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vertAnchor="page" w:horzAnchor="margin" w:tblpXSpec="center" w:tblpY="1636"/>
        <w:tblW w:w="10922" w:type="dxa"/>
        <w:tblLayout w:type="fixed"/>
        <w:tblLook w:val="04A0" w:firstRow="1" w:lastRow="0" w:firstColumn="1" w:lastColumn="0" w:noHBand="0" w:noVBand="1"/>
      </w:tblPr>
      <w:tblGrid>
        <w:gridCol w:w="1985"/>
        <w:gridCol w:w="2693"/>
        <w:gridCol w:w="5670"/>
        <w:gridCol w:w="574"/>
      </w:tblGrid>
      <w:tr w:rsidR="004F29AE" w:rsidRPr="00504631" w14:paraId="20C059A7" w14:textId="77777777" w:rsidTr="00F16FA3">
        <w:trPr>
          <w:trHeight w:val="20"/>
        </w:trPr>
        <w:tc>
          <w:tcPr>
            <w:tcW w:w="1985" w:type="dxa"/>
            <w:tcBorders>
              <w:left w:val="nil"/>
              <w:right w:val="nil"/>
            </w:tcBorders>
          </w:tcPr>
          <w:p w14:paraId="339C7CFF" w14:textId="77777777" w:rsidR="004F29AE" w:rsidRPr="00F643C8" w:rsidRDefault="004F29AE" w:rsidP="004F29AE">
            <w:pPr>
              <w:pStyle w:val="Contentstitles"/>
              <w:spacing w:before="240"/>
            </w:pPr>
            <w:r w:rsidRPr="00F643C8">
              <w:t>ENTRY TITLE</w:t>
            </w:r>
          </w:p>
        </w:tc>
        <w:tc>
          <w:tcPr>
            <w:tcW w:w="8937" w:type="dxa"/>
            <w:gridSpan w:val="3"/>
            <w:tcBorders>
              <w:left w:val="nil"/>
              <w:right w:val="nil"/>
            </w:tcBorders>
          </w:tcPr>
          <w:p w14:paraId="15741117" w14:textId="77777777" w:rsidR="004F29AE" w:rsidRPr="009203A8" w:rsidRDefault="004F29AE" w:rsidP="004F29AE">
            <w:pPr>
              <w:spacing w:before="240"/>
              <w:rPr>
                <w:b/>
                <w:bCs/>
                <w:sz w:val="16"/>
                <w:szCs w:val="16"/>
              </w:rPr>
            </w:pPr>
          </w:p>
        </w:tc>
      </w:tr>
      <w:tr w:rsidR="004F29AE" w:rsidRPr="00504631" w14:paraId="383DEDF1" w14:textId="77777777" w:rsidTr="00F16FA3">
        <w:trPr>
          <w:trHeight w:val="20"/>
        </w:trPr>
        <w:tc>
          <w:tcPr>
            <w:tcW w:w="1985" w:type="dxa"/>
            <w:tcBorders>
              <w:left w:val="nil"/>
              <w:right w:val="nil"/>
            </w:tcBorders>
          </w:tcPr>
          <w:p w14:paraId="0E3C1B49" w14:textId="77777777" w:rsidR="004F29AE" w:rsidRPr="00F643C8" w:rsidRDefault="004F29AE" w:rsidP="004F29AE">
            <w:pPr>
              <w:pStyle w:val="Contentstitles"/>
              <w:spacing w:before="240"/>
            </w:pPr>
            <w:r>
              <w:t>OVERVIEW</w:t>
            </w:r>
          </w:p>
        </w:tc>
        <w:tc>
          <w:tcPr>
            <w:tcW w:w="8937" w:type="dxa"/>
            <w:gridSpan w:val="3"/>
            <w:tcBorders>
              <w:left w:val="nil"/>
              <w:right w:val="nil"/>
            </w:tcBorders>
          </w:tcPr>
          <w:p w14:paraId="2854C437" w14:textId="4E0DE4FB" w:rsidR="004F29AE" w:rsidRPr="00767115" w:rsidRDefault="004F29AE" w:rsidP="00CF5E6E">
            <w:pPr>
              <w:spacing w:before="240"/>
              <w:rPr>
                <w:sz w:val="16"/>
                <w:szCs w:val="16"/>
              </w:rPr>
            </w:pPr>
            <w:r w:rsidRPr="00767115">
              <w:rPr>
                <w:sz w:val="16"/>
                <w:szCs w:val="16"/>
              </w:rPr>
              <w:t>This award seeks to identify and recognise the businesses that have made the greatest overall improvements to their business over the last year. A truly successful business is one that can demonstrate strong performance across all its parts, including:</w:t>
            </w:r>
          </w:p>
          <w:p w14:paraId="56F8302B" w14:textId="77777777" w:rsidR="004F29AE" w:rsidRPr="00767115" w:rsidRDefault="004F29AE" w:rsidP="004F29AE">
            <w:pPr>
              <w:pStyle w:val="ListParagraph"/>
              <w:numPr>
                <w:ilvl w:val="0"/>
                <w:numId w:val="5"/>
              </w:numPr>
              <w:spacing w:after="160" w:line="259" w:lineRule="auto"/>
              <w:rPr>
                <w:sz w:val="16"/>
                <w:szCs w:val="16"/>
              </w:rPr>
            </w:pPr>
            <w:r w:rsidRPr="00767115">
              <w:rPr>
                <w:sz w:val="16"/>
                <w:szCs w:val="16"/>
              </w:rPr>
              <w:t>numbers</w:t>
            </w:r>
          </w:p>
          <w:p w14:paraId="0A5CD8B0" w14:textId="77777777" w:rsidR="004F29AE" w:rsidRPr="00767115" w:rsidRDefault="004F29AE" w:rsidP="004F29AE">
            <w:pPr>
              <w:pStyle w:val="ListParagraph"/>
              <w:numPr>
                <w:ilvl w:val="0"/>
                <w:numId w:val="5"/>
              </w:numPr>
              <w:spacing w:after="160" w:line="259" w:lineRule="auto"/>
              <w:rPr>
                <w:sz w:val="16"/>
                <w:szCs w:val="16"/>
              </w:rPr>
            </w:pPr>
            <w:r w:rsidRPr="00767115">
              <w:rPr>
                <w:sz w:val="16"/>
                <w:szCs w:val="16"/>
              </w:rPr>
              <w:t>people</w:t>
            </w:r>
          </w:p>
          <w:p w14:paraId="26F17D1B" w14:textId="77777777" w:rsidR="004F29AE" w:rsidRPr="00767115" w:rsidRDefault="004F29AE" w:rsidP="004F29AE">
            <w:pPr>
              <w:pStyle w:val="ListParagraph"/>
              <w:numPr>
                <w:ilvl w:val="0"/>
                <w:numId w:val="5"/>
              </w:numPr>
              <w:spacing w:after="160" w:line="259" w:lineRule="auto"/>
              <w:rPr>
                <w:sz w:val="16"/>
                <w:szCs w:val="16"/>
              </w:rPr>
            </w:pPr>
            <w:r w:rsidRPr="00767115">
              <w:rPr>
                <w:sz w:val="16"/>
                <w:szCs w:val="16"/>
              </w:rPr>
              <w:t>clients</w:t>
            </w:r>
          </w:p>
          <w:p w14:paraId="19592BE2" w14:textId="77777777" w:rsidR="004F29AE" w:rsidRPr="00767115" w:rsidRDefault="004F29AE" w:rsidP="004F29AE">
            <w:pPr>
              <w:pStyle w:val="ListParagraph"/>
              <w:numPr>
                <w:ilvl w:val="0"/>
                <w:numId w:val="5"/>
              </w:numPr>
              <w:spacing w:after="160" w:line="259" w:lineRule="auto"/>
              <w:rPr>
                <w:sz w:val="16"/>
                <w:szCs w:val="16"/>
              </w:rPr>
            </w:pPr>
            <w:r w:rsidRPr="00767115">
              <w:rPr>
                <w:sz w:val="16"/>
                <w:szCs w:val="16"/>
              </w:rPr>
              <w:t>work</w:t>
            </w:r>
          </w:p>
          <w:p w14:paraId="0CF543FD" w14:textId="77777777" w:rsidR="004F29AE" w:rsidRPr="00767115" w:rsidRDefault="004F29AE" w:rsidP="004F29AE">
            <w:pPr>
              <w:pStyle w:val="ListParagraph"/>
              <w:numPr>
                <w:ilvl w:val="0"/>
                <w:numId w:val="5"/>
              </w:numPr>
              <w:spacing w:after="160" w:line="259" w:lineRule="auto"/>
              <w:rPr>
                <w:sz w:val="16"/>
                <w:szCs w:val="16"/>
              </w:rPr>
            </w:pPr>
            <w:r w:rsidRPr="00767115">
              <w:rPr>
                <w:sz w:val="16"/>
                <w:szCs w:val="16"/>
              </w:rPr>
              <w:t>industry</w:t>
            </w:r>
          </w:p>
        </w:tc>
      </w:tr>
      <w:tr w:rsidR="004F29AE" w:rsidRPr="00504631" w14:paraId="4C466818" w14:textId="77777777" w:rsidTr="00F16FA3">
        <w:trPr>
          <w:trHeight w:val="20"/>
        </w:trPr>
        <w:tc>
          <w:tcPr>
            <w:tcW w:w="1985" w:type="dxa"/>
            <w:tcBorders>
              <w:left w:val="nil"/>
              <w:right w:val="nil"/>
            </w:tcBorders>
          </w:tcPr>
          <w:p w14:paraId="3ADE16C2" w14:textId="77777777" w:rsidR="004F29AE" w:rsidRPr="00F643C8" w:rsidRDefault="004F29AE" w:rsidP="004F29AE">
            <w:pPr>
              <w:pStyle w:val="Contentstitles"/>
              <w:spacing w:before="240"/>
            </w:pPr>
            <w:r>
              <w:t>ELIGIBILITY</w:t>
            </w:r>
          </w:p>
        </w:tc>
        <w:tc>
          <w:tcPr>
            <w:tcW w:w="8937" w:type="dxa"/>
            <w:gridSpan w:val="3"/>
            <w:tcBorders>
              <w:left w:val="nil"/>
              <w:right w:val="nil"/>
            </w:tcBorders>
          </w:tcPr>
          <w:p w14:paraId="751BF301" w14:textId="77777777" w:rsidR="004F29AE" w:rsidRPr="00767115" w:rsidRDefault="004F29AE" w:rsidP="004F29AE">
            <w:pPr>
              <w:spacing w:before="240"/>
              <w:rPr>
                <w:b/>
                <w:bCs/>
                <w:sz w:val="16"/>
                <w:szCs w:val="16"/>
              </w:rPr>
            </w:pPr>
            <w:r w:rsidRPr="00767115">
              <w:rPr>
                <w:sz w:val="16"/>
                <w:szCs w:val="16"/>
              </w:rPr>
              <w:t>Open to Comms Council member media agencies of any size. The only requirement is that it is a media agency that has at least one office in NZ.</w:t>
            </w:r>
          </w:p>
        </w:tc>
      </w:tr>
      <w:tr w:rsidR="004F29AE" w:rsidRPr="00504631" w14:paraId="02E6C8A2" w14:textId="77777777" w:rsidTr="00F16FA3">
        <w:trPr>
          <w:trHeight w:val="20"/>
        </w:trPr>
        <w:tc>
          <w:tcPr>
            <w:tcW w:w="1985" w:type="dxa"/>
            <w:tcBorders>
              <w:left w:val="nil"/>
              <w:right w:val="nil"/>
            </w:tcBorders>
          </w:tcPr>
          <w:p w14:paraId="44144ECA" w14:textId="77777777" w:rsidR="004F29AE" w:rsidRDefault="004F29AE" w:rsidP="004F29AE">
            <w:pPr>
              <w:pStyle w:val="Contentstitles"/>
              <w:spacing w:before="240"/>
            </w:pPr>
            <w:r>
              <w:t>ELIGIBILITY PERIOD</w:t>
            </w:r>
          </w:p>
        </w:tc>
        <w:tc>
          <w:tcPr>
            <w:tcW w:w="8937" w:type="dxa"/>
            <w:gridSpan w:val="3"/>
            <w:tcBorders>
              <w:left w:val="nil"/>
              <w:right w:val="nil"/>
            </w:tcBorders>
          </w:tcPr>
          <w:p w14:paraId="5A1F6EB4" w14:textId="77777777" w:rsidR="004F29AE" w:rsidRPr="00040B5C" w:rsidRDefault="004F29AE" w:rsidP="004F29AE">
            <w:pPr>
              <w:spacing w:before="240"/>
              <w:rPr>
                <w:sz w:val="16"/>
                <w:szCs w:val="16"/>
              </w:rPr>
            </w:pPr>
            <w:r w:rsidRPr="00040B5C">
              <w:rPr>
                <w:sz w:val="16"/>
                <w:szCs w:val="16"/>
              </w:rPr>
              <w:t xml:space="preserve">Results are over a 12-month period from 1st January 2025 to 31st December 2025.  </w:t>
            </w:r>
          </w:p>
        </w:tc>
      </w:tr>
      <w:tr w:rsidR="004F29AE" w:rsidRPr="001A3B69" w14:paraId="2361CC19" w14:textId="77777777" w:rsidTr="00F16FA3">
        <w:trPr>
          <w:trHeight w:val="20"/>
        </w:trPr>
        <w:tc>
          <w:tcPr>
            <w:tcW w:w="1985" w:type="dxa"/>
            <w:tcBorders>
              <w:left w:val="nil"/>
              <w:right w:val="nil"/>
            </w:tcBorders>
          </w:tcPr>
          <w:p w14:paraId="75011235" w14:textId="77777777" w:rsidR="004F29AE" w:rsidRDefault="004F29AE" w:rsidP="004F29AE">
            <w:pPr>
              <w:spacing w:before="240"/>
              <w:rPr>
                <w:b/>
                <w:bCs/>
              </w:rPr>
            </w:pPr>
            <w:r>
              <w:rPr>
                <w:b/>
                <w:bCs/>
              </w:rPr>
              <w:t>ENTRY PROCESS</w:t>
            </w:r>
          </w:p>
        </w:tc>
        <w:tc>
          <w:tcPr>
            <w:tcW w:w="8937" w:type="dxa"/>
            <w:gridSpan w:val="3"/>
            <w:tcBorders>
              <w:left w:val="nil"/>
              <w:bottom w:val="single" w:sz="4" w:space="0" w:color="auto"/>
              <w:right w:val="nil"/>
            </w:tcBorders>
          </w:tcPr>
          <w:p w14:paraId="40D2D944" w14:textId="5BB60D65" w:rsidR="00A76CD7" w:rsidRDefault="004F29AE" w:rsidP="004F29AE">
            <w:pPr>
              <w:spacing w:before="240"/>
              <w:rPr>
                <w:rFonts w:cs="DM Sans 14pt"/>
                <w:color w:val="211D1E"/>
                <w:sz w:val="16"/>
                <w:szCs w:val="16"/>
              </w:rPr>
            </w:pPr>
            <w:r>
              <w:rPr>
                <w:rFonts w:cs="DM Sans 14pt"/>
                <w:color w:val="211D1E"/>
                <w:sz w:val="16"/>
                <w:szCs w:val="16"/>
              </w:rPr>
              <w:t xml:space="preserve">Media Agency of the Year requires the submission of two forms. This document is Entry Form A, which </w:t>
            </w:r>
            <w:r w:rsidR="00764887">
              <w:rPr>
                <w:rFonts w:cs="DM Sans 14pt"/>
                <w:color w:val="211D1E"/>
                <w:sz w:val="16"/>
                <w:szCs w:val="16"/>
              </w:rPr>
              <w:t>includes sections 1 through 5.</w:t>
            </w:r>
            <w:r w:rsidR="00A76CD7">
              <w:rPr>
                <w:rFonts w:cs="DM Sans 14pt"/>
                <w:color w:val="211D1E"/>
                <w:sz w:val="16"/>
                <w:szCs w:val="16"/>
              </w:rPr>
              <w:t xml:space="preserve"> Entry Form A is </w:t>
            </w:r>
            <w:r w:rsidR="002377C5">
              <w:rPr>
                <w:rFonts w:cs="DM Sans 14pt"/>
                <w:color w:val="211D1E"/>
                <w:sz w:val="16"/>
                <w:szCs w:val="16"/>
              </w:rPr>
              <w:t xml:space="preserve">reviewed and </w:t>
            </w:r>
            <w:r w:rsidR="00A76CD7">
              <w:rPr>
                <w:rFonts w:cs="DM Sans 14pt"/>
                <w:color w:val="211D1E"/>
                <w:sz w:val="16"/>
                <w:szCs w:val="16"/>
              </w:rPr>
              <w:t>judged by a panel of International Judges.</w:t>
            </w:r>
          </w:p>
          <w:p w14:paraId="63C2C4D5" w14:textId="7CDB9793" w:rsidR="00D735C7" w:rsidRDefault="00764887" w:rsidP="004F29AE">
            <w:pPr>
              <w:spacing w:before="240"/>
              <w:rPr>
                <w:rFonts w:cs="DM Sans 14pt"/>
                <w:color w:val="211D1E"/>
                <w:sz w:val="16"/>
                <w:szCs w:val="16"/>
              </w:rPr>
            </w:pPr>
            <w:r>
              <w:rPr>
                <w:rFonts w:cs="DM Sans 14pt"/>
                <w:color w:val="211D1E"/>
                <w:sz w:val="16"/>
                <w:szCs w:val="16"/>
              </w:rPr>
              <w:t xml:space="preserve">Entry Form B </w:t>
            </w:r>
            <w:r w:rsidR="00D735C7">
              <w:rPr>
                <w:rFonts w:cs="DM Sans 14pt"/>
                <w:color w:val="211D1E"/>
                <w:sz w:val="16"/>
                <w:szCs w:val="16"/>
              </w:rPr>
              <w:t xml:space="preserve">includes Section 6 and must be completed separately to Entry Form A. </w:t>
            </w:r>
            <w:r w:rsidR="00A76CD7">
              <w:rPr>
                <w:rFonts w:cs="DM Sans 14pt"/>
                <w:color w:val="211D1E"/>
                <w:sz w:val="16"/>
                <w:szCs w:val="16"/>
              </w:rPr>
              <w:t xml:space="preserve">Entry Form B is assessed by independent </w:t>
            </w:r>
            <w:r w:rsidR="004230A5">
              <w:rPr>
                <w:rFonts w:cs="DM Sans 14pt"/>
                <w:color w:val="211D1E"/>
                <w:sz w:val="16"/>
                <w:szCs w:val="16"/>
              </w:rPr>
              <w:t>auditors</w:t>
            </w:r>
            <w:r w:rsidR="00A76CD7">
              <w:rPr>
                <w:rFonts w:cs="DM Sans 14pt"/>
                <w:color w:val="211D1E"/>
                <w:sz w:val="16"/>
                <w:szCs w:val="16"/>
              </w:rPr>
              <w:t xml:space="preserve"> and </w:t>
            </w:r>
            <w:r w:rsidR="004230A5">
              <w:rPr>
                <w:rFonts w:cs="DM Sans 14pt"/>
                <w:color w:val="211D1E"/>
                <w:sz w:val="16"/>
                <w:szCs w:val="16"/>
              </w:rPr>
              <w:t xml:space="preserve">is not viewed by </w:t>
            </w:r>
            <w:r w:rsidR="00F16FA3">
              <w:rPr>
                <w:rFonts w:cs="DM Sans 14pt"/>
                <w:color w:val="211D1E"/>
                <w:sz w:val="16"/>
                <w:szCs w:val="16"/>
              </w:rPr>
              <w:t xml:space="preserve">the panel of International Judges. </w:t>
            </w:r>
            <w:r w:rsidR="00D735C7">
              <w:rPr>
                <w:rFonts w:cs="DM Sans 14pt"/>
                <w:color w:val="211D1E"/>
                <w:sz w:val="16"/>
                <w:szCs w:val="16"/>
              </w:rPr>
              <w:t>Please see Entry Form B for further instruction.</w:t>
            </w:r>
          </w:p>
          <w:p w14:paraId="452479CF" w14:textId="5C80D558" w:rsidR="004F29AE" w:rsidRPr="00CE3A43" w:rsidRDefault="004F29AE" w:rsidP="004F29AE">
            <w:pPr>
              <w:spacing w:before="240"/>
              <w:rPr>
                <w:rFonts w:cs="DM Sans 14pt"/>
                <w:color w:val="211D1E"/>
                <w:sz w:val="16"/>
                <w:szCs w:val="16"/>
              </w:rPr>
            </w:pPr>
            <w:r>
              <w:rPr>
                <w:rFonts w:cs="DM Sans 14pt"/>
                <w:color w:val="211D1E"/>
                <w:sz w:val="16"/>
                <w:szCs w:val="16"/>
              </w:rPr>
              <w:t xml:space="preserve"> This </w:t>
            </w:r>
            <w:r w:rsidR="00D735C7">
              <w:rPr>
                <w:rFonts w:cs="DM Sans 14pt"/>
                <w:color w:val="211D1E"/>
                <w:sz w:val="16"/>
                <w:szCs w:val="16"/>
              </w:rPr>
              <w:t>category is judged as follows:</w:t>
            </w:r>
          </w:p>
        </w:tc>
      </w:tr>
      <w:tr w:rsidR="004F29AE" w:rsidRPr="001A3B69" w14:paraId="135F5013" w14:textId="77777777" w:rsidTr="00F16FA3">
        <w:trPr>
          <w:cantSplit/>
          <w:trHeight w:val="20"/>
        </w:trPr>
        <w:tc>
          <w:tcPr>
            <w:tcW w:w="1985" w:type="dxa"/>
            <w:vMerge w:val="restart"/>
            <w:tcBorders>
              <w:left w:val="nil"/>
              <w:right w:val="nil"/>
            </w:tcBorders>
          </w:tcPr>
          <w:p w14:paraId="79DFA303" w14:textId="77777777" w:rsidR="004F29AE" w:rsidRDefault="004F29AE" w:rsidP="004F29AE">
            <w:pPr>
              <w:spacing w:before="240"/>
              <w:rPr>
                <w:b/>
                <w:bCs/>
              </w:rPr>
            </w:pPr>
          </w:p>
        </w:tc>
        <w:tc>
          <w:tcPr>
            <w:tcW w:w="2693" w:type="dxa"/>
            <w:tcBorders>
              <w:left w:val="nil"/>
              <w:right w:val="nil"/>
            </w:tcBorders>
          </w:tcPr>
          <w:p w14:paraId="137D9251" w14:textId="77777777" w:rsidR="004F29AE" w:rsidRPr="00966186" w:rsidRDefault="004F29AE" w:rsidP="004F29AE">
            <w:pPr>
              <w:spacing w:before="240"/>
              <w:rPr>
                <w:b/>
                <w:bCs/>
                <w:sz w:val="16"/>
                <w:szCs w:val="16"/>
              </w:rPr>
            </w:pPr>
            <w:r w:rsidRPr="00966186">
              <w:rPr>
                <w:b/>
                <w:bCs/>
                <w:color w:val="000000" w:themeColor="text1"/>
                <w:sz w:val="16"/>
                <w:szCs w:val="16"/>
              </w:rPr>
              <w:t xml:space="preserve">1. </w:t>
            </w:r>
            <w:r w:rsidRPr="00966186">
              <w:rPr>
                <w:b/>
                <w:bCs/>
                <w:sz w:val="16"/>
                <w:szCs w:val="16"/>
              </w:rPr>
              <w:t xml:space="preserve"> BUSINESS VISION (the Magic)</w:t>
            </w:r>
          </w:p>
        </w:tc>
        <w:tc>
          <w:tcPr>
            <w:tcW w:w="5670" w:type="dxa"/>
            <w:tcBorders>
              <w:left w:val="nil"/>
              <w:right w:val="nil"/>
            </w:tcBorders>
          </w:tcPr>
          <w:p w14:paraId="5362FA60" w14:textId="0080F654" w:rsidR="004F29AE" w:rsidRPr="009A047A" w:rsidRDefault="004F29AE" w:rsidP="004F29AE">
            <w:pPr>
              <w:spacing w:before="240"/>
              <w:rPr>
                <w:color w:val="156082" w:themeColor="accent1"/>
                <w:sz w:val="16"/>
                <w:szCs w:val="16"/>
              </w:rPr>
            </w:pPr>
            <w:r w:rsidRPr="009A047A">
              <w:rPr>
                <w:sz w:val="16"/>
                <w:szCs w:val="16"/>
              </w:rPr>
              <w:t>Outline the vision for your business in 2025.</w:t>
            </w:r>
          </w:p>
        </w:tc>
        <w:tc>
          <w:tcPr>
            <w:tcW w:w="574" w:type="dxa"/>
            <w:tcBorders>
              <w:left w:val="nil"/>
              <w:right w:val="nil"/>
            </w:tcBorders>
          </w:tcPr>
          <w:p w14:paraId="172C239F" w14:textId="77777777" w:rsidR="004F29AE" w:rsidRPr="009203A8" w:rsidRDefault="004F29AE" w:rsidP="004F29AE">
            <w:pPr>
              <w:spacing w:before="240"/>
              <w:rPr>
                <w:color w:val="000000" w:themeColor="text1"/>
                <w:sz w:val="16"/>
                <w:szCs w:val="16"/>
              </w:rPr>
            </w:pPr>
            <w:r>
              <w:rPr>
                <w:color w:val="000000" w:themeColor="text1"/>
                <w:sz w:val="16"/>
                <w:szCs w:val="16"/>
              </w:rPr>
              <w:t>/30</w:t>
            </w:r>
          </w:p>
        </w:tc>
      </w:tr>
      <w:tr w:rsidR="004F29AE" w:rsidRPr="001A3B69" w14:paraId="692D4FE3" w14:textId="77777777" w:rsidTr="00F16FA3">
        <w:trPr>
          <w:cantSplit/>
          <w:trHeight w:val="743"/>
        </w:trPr>
        <w:tc>
          <w:tcPr>
            <w:tcW w:w="1985" w:type="dxa"/>
            <w:vMerge/>
            <w:tcBorders>
              <w:left w:val="nil"/>
              <w:right w:val="nil"/>
            </w:tcBorders>
          </w:tcPr>
          <w:p w14:paraId="4A8F9D0D" w14:textId="77777777" w:rsidR="004F29AE" w:rsidRDefault="004F29AE" w:rsidP="004F29AE">
            <w:pPr>
              <w:spacing w:before="240"/>
              <w:rPr>
                <w:b/>
                <w:bCs/>
              </w:rPr>
            </w:pPr>
          </w:p>
        </w:tc>
        <w:tc>
          <w:tcPr>
            <w:tcW w:w="2693" w:type="dxa"/>
            <w:tcBorders>
              <w:left w:val="nil"/>
              <w:right w:val="nil"/>
            </w:tcBorders>
          </w:tcPr>
          <w:p w14:paraId="0288E5C0" w14:textId="77777777" w:rsidR="004F29AE" w:rsidRPr="00BC1347" w:rsidRDefault="004F29AE" w:rsidP="004F29AE">
            <w:pPr>
              <w:spacing w:before="240"/>
              <w:rPr>
                <w:b/>
                <w:bCs/>
                <w:color w:val="000000" w:themeColor="text1"/>
                <w:sz w:val="16"/>
                <w:szCs w:val="16"/>
              </w:rPr>
            </w:pPr>
            <w:r>
              <w:rPr>
                <w:b/>
                <w:bCs/>
                <w:color w:val="000000" w:themeColor="text1"/>
                <w:sz w:val="16"/>
                <w:szCs w:val="16"/>
              </w:rPr>
              <w:t>2. EMPLOYEE DEVELOPMENT</w:t>
            </w:r>
          </w:p>
        </w:tc>
        <w:tc>
          <w:tcPr>
            <w:tcW w:w="5670" w:type="dxa"/>
            <w:tcBorders>
              <w:left w:val="nil"/>
              <w:right w:val="nil"/>
            </w:tcBorders>
          </w:tcPr>
          <w:p w14:paraId="58E2AB0C" w14:textId="77777777" w:rsidR="004F29AE" w:rsidRPr="004F29AE" w:rsidRDefault="004F29AE" w:rsidP="004F29AE">
            <w:pPr>
              <w:spacing w:before="120" w:after="0" w:line="240" w:lineRule="auto"/>
              <w:rPr>
                <w:sz w:val="16"/>
                <w:szCs w:val="16"/>
              </w:rPr>
            </w:pPr>
            <w:r w:rsidRPr="004F29AE">
              <w:rPr>
                <w:sz w:val="16"/>
                <w:szCs w:val="16"/>
              </w:rPr>
              <w:t>As measured by:</w:t>
            </w:r>
          </w:p>
          <w:p w14:paraId="0AC8E353" w14:textId="77777777" w:rsidR="004F29AE" w:rsidRPr="004F29AE" w:rsidRDefault="004F29AE" w:rsidP="004F29AE">
            <w:pPr>
              <w:spacing w:after="0" w:line="240" w:lineRule="auto"/>
              <w:ind w:left="181" w:hanging="181"/>
              <w:rPr>
                <w:sz w:val="16"/>
                <w:szCs w:val="16"/>
              </w:rPr>
            </w:pPr>
            <w:r w:rsidRPr="004F29AE">
              <w:rPr>
                <w:sz w:val="16"/>
                <w:szCs w:val="16"/>
              </w:rPr>
              <w:t>•</w:t>
            </w:r>
            <w:r w:rsidRPr="004F29AE">
              <w:rPr>
                <w:sz w:val="16"/>
                <w:szCs w:val="16"/>
              </w:rPr>
              <w:tab/>
              <w:t>Change in head count: New roles created</w:t>
            </w:r>
          </w:p>
          <w:p w14:paraId="57C5AA36" w14:textId="77777777" w:rsidR="004F29AE" w:rsidRPr="004F29AE" w:rsidRDefault="004F29AE" w:rsidP="004F29AE">
            <w:pPr>
              <w:spacing w:after="0" w:line="240" w:lineRule="auto"/>
              <w:ind w:left="181" w:hanging="181"/>
              <w:rPr>
                <w:sz w:val="16"/>
                <w:szCs w:val="16"/>
              </w:rPr>
            </w:pPr>
            <w:r w:rsidRPr="004F29AE">
              <w:rPr>
                <w:sz w:val="16"/>
                <w:szCs w:val="16"/>
              </w:rPr>
              <w:t>•</w:t>
            </w:r>
            <w:r w:rsidRPr="004F29AE">
              <w:rPr>
                <w:sz w:val="16"/>
                <w:szCs w:val="16"/>
              </w:rPr>
              <w:tab/>
              <w:t>Staff longevity: Average length of service of staff</w:t>
            </w:r>
          </w:p>
          <w:p w14:paraId="39C76536" w14:textId="77777777" w:rsidR="004F29AE" w:rsidRDefault="004F29AE" w:rsidP="005A469E">
            <w:pPr>
              <w:spacing w:after="0" w:line="240" w:lineRule="auto"/>
              <w:ind w:left="181" w:hanging="181"/>
              <w:rPr>
                <w:sz w:val="16"/>
                <w:szCs w:val="16"/>
              </w:rPr>
            </w:pPr>
            <w:r w:rsidRPr="004F29AE">
              <w:rPr>
                <w:sz w:val="16"/>
                <w:szCs w:val="16"/>
              </w:rPr>
              <w:t>•</w:t>
            </w:r>
            <w:r w:rsidRPr="004F29AE">
              <w:rPr>
                <w:sz w:val="16"/>
                <w:szCs w:val="16"/>
              </w:rPr>
              <w:tab/>
              <w:t>Training and career development initiatives undertaken</w:t>
            </w:r>
            <w:r w:rsidR="009E79C0">
              <w:rPr>
                <w:sz w:val="16"/>
                <w:szCs w:val="16"/>
              </w:rPr>
              <w:t xml:space="preserve"> </w:t>
            </w:r>
          </w:p>
          <w:p w14:paraId="3F78DB8B" w14:textId="19ACC6B0" w:rsidR="009E79C0" w:rsidRPr="009E79C0" w:rsidRDefault="009E79C0" w:rsidP="005A469E">
            <w:pPr>
              <w:spacing w:after="0" w:line="240" w:lineRule="auto"/>
              <w:ind w:left="181" w:hanging="181"/>
              <w:rPr>
                <w:sz w:val="6"/>
                <w:szCs w:val="6"/>
              </w:rPr>
            </w:pPr>
          </w:p>
        </w:tc>
        <w:tc>
          <w:tcPr>
            <w:tcW w:w="574" w:type="dxa"/>
            <w:tcBorders>
              <w:left w:val="nil"/>
              <w:right w:val="nil"/>
            </w:tcBorders>
          </w:tcPr>
          <w:p w14:paraId="1A8B32EC" w14:textId="77777777" w:rsidR="004F29AE" w:rsidRPr="009203A8" w:rsidRDefault="004F29AE" w:rsidP="004F29AE">
            <w:pPr>
              <w:spacing w:before="240"/>
              <w:rPr>
                <w:color w:val="000000" w:themeColor="text1"/>
                <w:sz w:val="16"/>
                <w:szCs w:val="16"/>
              </w:rPr>
            </w:pPr>
            <w:r>
              <w:rPr>
                <w:color w:val="000000" w:themeColor="text1"/>
                <w:sz w:val="16"/>
                <w:szCs w:val="16"/>
              </w:rPr>
              <w:t>/15</w:t>
            </w:r>
          </w:p>
        </w:tc>
      </w:tr>
      <w:tr w:rsidR="004F29AE" w:rsidRPr="001A3B69" w14:paraId="76AB902C" w14:textId="77777777" w:rsidTr="00F16FA3">
        <w:trPr>
          <w:cantSplit/>
          <w:trHeight w:val="20"/>
        </w:trPr>
        <w:tc>
          <w:tcPr>
            <w:tcW w:w="1985" w:type="dxa"/>
            <w:vMerge/>
            <w:tcBorders>
              <w:left w:val="nil"/>
              <w:right w:val="nil"/>
            </w:tcBorders>
          </w:tcPr>
          <w:p w14:paraId="0A5EB499" w14:textId="77777777" w:rsidR="004F29AE" w:rsidRDefault="004F29AE" w:rsidP="004F29AE">
            <w:pPr>
              <w:spacing w:before="240"/>
              <w:rPr>
                <w:b/>
                <w:bCs/>
              </w:rPr>
            </w:pPr>
          </w:p>
        </w:tc>
        <w:tc>
          <w:tcPr>
            <w:tcW w:w="2693" w:type="dxa"/>
            <w:tcBorders>
              <w:left w:val="nil"/>
              <w:right w:val="nil"/>
            </w:tcBorders>
          </w:tcPr>
          <w:p w14:paraId="6E431218" w14:textId="44AEA088" w:rsidR="004F29AE" w:rsidRPr="00BC1347" w:rsidRDefault="004F29AE" w:rsidP="004F29AE">
            <w:pPr>
              <w:spacing w:before="240"/>
              <w:rPr>
                <w:b/>
                <w:bCs/>
                <w:color w:val="000000" w:themeColor="text1"/>
                <w:sz w:val="16"/>
                <w:szCs w:val="16"/>
              </w:rPr>
            </w:pPr>
            <w:r>
              <w:rPr>
                <w:b/>
                <w:bCs/>
                <w:color w:val="000000" w:themeColor="text1"/>
                <w:sz w:val="16"/>
                <w:szCs w:val="16"/>
              </w:rPr>
              <w:t xml:space="preserve">3. </w:t>
            </w:r>
            <w:r w:rsidR="000E3F10" w:rsidRPr="00074EDF">
              <w:rPr>
                <w:b/>
                <w:bCs/>
                <w:sz w:val="20"/>
                <w:szCs w:val="24"/>
              </w:rPr>
              <w:t xml:space="preserve"> </w:t>
            </w:r>
            <w:r w:rsidR="000E3F10" w:rsidRPr="000E3F10">
              <w:rPr>
                <w:b/>
                <w:bCs/>
                <w:sz w:val="16"/>
                <w:szCs w:val="16"/>
              </w:rPr>
              <w:t>CLIENT ACQUISITION &amp; DEVELOPMENT</w:t>
            </w:r>
          </w:p>
        </w:tc>
        <w:tc>
          <w:tcPr>
            <w:tcW w:w="5670" w:type="dxa"/>
            <w:tcBorders>
              <w:left w:val="nil"/>
              <w:right w:val="nil"/>
            </w:tcBorders>
          </w:tcPr>
          <w:p w14:paraId="3A75065D" w14:textId="77777777" w:rsidR="00822BB4" w:rsidRPr="00822BB4" w:rsidRDefault="00822BB4" w:rsidP="00822BB4">
            <w:pPr>
              <w:spacing w:before="120" w:after="0" w:line="240" w:lineRule="auto"/>
              <w:rPr>
                <w:sz w:val="16"/>
                <w:szCs w:val="16"/>
              </w:rPr>
            </w:pPr>
            <w:r w:rsidRPr="00822BB4">
              <w:rPr>
                <w:sz w:val="16"/>
                <w:szCs w:val="16"/>
              </w:rPr>
              <w:t>As measured by:</w:t>
            </w:r>
          </w:p>
          <w:p w14:paraId="3681EE7C" w14:textId="77777777" w:rsidR="00822BB4" w:rsidRPr="00822BB4" w:rsidRDefault="00822BB4" w:rsidP="00822BB4">
            <w:pPr>
              <w:pStyle w:val="ListParagraph"/>
              <w:numPr>
                <w:ilvl w:val="0"/>
                <w:numId w:val="6"/>
              </w:numPr>
              <w:spacing w:after="0" w:line="240" w:lineRule="auto"/>
              <w:ind w:left="181" w:hanging="142"/>
              <w:rPr>
                <w:sz w:val="16"/>
                <w:szCs w:val="16"/>
              </w:rPr>
            </w:pPr>
            <w:r w:rsidRPr="00822BB4">
              <w:rPr>
                <w:sz w:val="16"/>
                <w:szCs w:val="16"/>
              </w:rPr>
              <w:t>New client wins</w:t>
            </w:r>
          </w:p>
          <w:p w14:paraId="31A6D693" w14:textId="77777777" w:rsidR="00822BB4" w:rsidRPr="00822BB4" w:rsidRDefault="00822BB4" w:rsidP="00822BB4">
            <w:pPr>
              <w:pStyle w:val="ListParagraph"/>
              <w:numPr>
                <w:ilvl w:val="0"/>
                <w:numId w:val="6"/>
              </w:numPr>
              <w:spacing w:after="0" w:line="240" w:lineRule="auto"/>
              <w:ind w:left="181" w:hanging="142"/>
              <w:rPr>
                <w:sz w:val="16"/>
                <w:szCs w:val="16"/>
              </w:rPr>
            </w:pPr>
            <w:r w:rsidRPr="00822BB4">
              <w:rPr>
                <w:sz w:val="16"/>
                <w:szCs w:val="16"/>
              </w:rPr>
              <w:t>Average client longevity</w:t>
            </w:r>
          </w:p>
          <w:p w14:paraId="6882A2D6" w14:textId="77777777" w:rsidR="00822BB4" w:rsidRPr="00822BB4" w:rsidRDefault="00822BB4" w:rsidP="00822BB4">
            <w:pPr>
              <w:pStyle w:val="ListParagraph"/>
              <w:numPr>
                <w:ilvl w:val="0"/>
                <w:numId w:val="6"/>
              </w:numPr>
              <w:spacing w:after="0" w:line="240" w:lineRule="auto"/>
              <w:ind w:left="181" w:hanging="142"/>
              <w:rPr>
                <w:sz w:val="16"/>
                <w:szCs w:val="16"/>
              </w:rPr>
            </w:pPr>
            <w:r w:rsidRPr="00822BB4">
              <w:rPr>
                <w:sz w:val="16"/>
                <w:szCs w:val="16"/>
              </w:rPr>
              <w:t>Incremental work/campaigns won</w:t>
            </w:r>
          </w:p>
          <w:p w14:paraId="745BB352" w14:textId="77777777" w:rsidR="00822BB4" w:rsidRDefault="00822BB4" w:rsidP="005A469E">
            <w:pPr>
              <w:pStyle w:val="ListParagraph"/>
              <w:numPr>
                <w:ilvl w:val="0"/>
                <w:numId w:val="6"/>
              </w:numPr>
              <w:spacing w:after="0" w:line="240" w:lineRule="auto"/>
              <w:ind w:left="181" w:hanging="142"/>
              <w:rPr>
                <w:sz w:val="16"/>
                <w:szCs w:val="16"/>
              </w:rPr>
            </w:pPr>
            <w:r w:rsidRPr="00822BB4">
              <w:rPr>
                <w:sz w:val="16"/>
                <w:szCs w:val="16"/>
              </w:rPr>
              <w:t>Proactive initiatives implemented for new or existing clients</w:t>
            </w:r>
          </w:p>
          <w:p w14:paraId="1E1A0B9F" w14:textId="06E8F635" w:rsidR="009E79C0" w:rsidRPr="009E79C0" w:rsidRDefault="009E79C0" w:rsidP="009E79C0">
            <w:pPr>
              <w:pStyle w:val="ListParagraph"/>
              <w:spacing w:after="0" w:line="240" w:lineRule="auto"/>
              <w:ind w:left="181"/>
              <w:rPr>
                <w:sz w:val="6"/>
                <w:szCs w:val="6"/>
              </w:rPr>
            </w:pPr>
          </w:p>
        </w:tc>
        <w:tc>
          <w:tcPr>
            <w:tcW w:w="574" w:type="dxa"/>
            <w:tcBorders>
              <w:left w:val="nil"/>
              <w:right w:val="nil"/>
            </w:tcBorders>
          </w:tcPr>
          <w:p w14:paraId="683C91A0" w14:textId="4842C5F9" w:rsidR="004F29AE" w:rsidRPr="009203A8" w:rsidRDefault="004F29AE" w:rsidP="004F29AE">
            <w:pPr>
              <w:spacing w:before="240"/>
              <w:rPr>
                <w:color w:val="000000" w:themeColor="text1"/>
                <w:sz w:val="16"/>
                <w:szCs w:val="16"/>
              </w:rPr>
            </w:pPr>
            <w:r>
              <w:rPr>
                <w:color w:val="000000" w:themeColor="text1"/>
                <w:sz w:val="16"/>
                <w:szCs w:val="16"/>
              </w:rPr>
              <w:t>/</w:t>
            </w:r>
            <w:r w:rsidR="000E3F10">
              <w:rPr>
                <w:color w:val="000000" w:themeColor="text1"/>
                <w:sz w:val="16"/>
                <w:szCs w:val="16"/>
              </w:rPr>
              <w:t>15</w:t>
            </w:r>
          </w:p>
        </w:tc>
      </w:tr>
      <w:tr w:rsidR="004F29AE" w:rsidRPr="001A3B69" w14:paraId="781D1BE1" w14:textId="77777777" w:rsidTr="00F16FA3">
        <w:trPr>
          <w:cantSplit/>
          <w:trHeight w:val="20"/>
        </w:trPr>
        <w:tc>
          <w:tcPr>
            <w:tcW w:w="1985" w:type="dxa"/>
            <w:vMerge/>
            <w:tcBorders>
              <w:left w:val="nil"/>
              <w:right w:val="nil"/>
            </w:tcBorders>
          </w:tcPr>
          <w:p w14:paraId="2EC6DB27" w14:textId="77777777" w:rsidR="004F29AE" w:rsidRDefault="004F29AE" w:rsidP="004F29AE">
            <w:pPr>
              <w:spacing w:before="240"/>
              <w:rPr>
                <w:b/>
                <w:bCs/>
              </w:rPr>
            </w:pPr>
          </w:p>
        </w:tc>
        <w:tc>
          <w:tcPr>
            <w:tcW w:w="2693" w:type="dxa"/>
            <w:tcBorders>
              <w:left w:val="nil"/>
              <w:right w:val="nil"/>
            </w:tcBorders>
          </w:tcPr>
          <w:p w14:paraId="1DD221B0" w14:textId="7640F078" w:rsidR="004F29AE" w:rsidRPr="00BC1347" w:rsidRDefault="004F29AE" w:rsidP="004F29AE">
            <w:pPr>
              <w:spacing w:before="240"/>
              <w:rPr>
                <w:b/>
                <w:bCs/>
                <w:color w:val="000000" w:themeColor="text1"/>
                <w:sz w:val="16"/>
                <w:szCs w:val="16"/>
              </w:rPr>
            </w:pPr>
            <w:r>
              <w:rPr>
                <w:b/>
                <w:bCs/>
                <w:color w:val="000000" w:themeColor="text1"/>
                <w:sz w:val="16"/>
                <w:szCs w:val="16"/>
              </w:rPr>
              <w:t xml:space="preserve">4. </w:t>
            </w:r>
            <w:r w:rsidR="00EC2F83" w:rsidRPr="00976D97">
              <w:rPr>
                <w:b/>
                <w:bCs/>
                <w:sz w:val="20"/>
                <w:szCs w:val="24"/>
              </w:rPr>
              <w:t xml:space="preserve"> </w:t>
            </w:r>
            <w:r w:rsidR="00EC2F83" w:rsidRPr="00EC2F83">
              <w:rPr>
                <w:b/>
                <w:bCs/>
                <w:sz w:val="16"/>
                <w:szCs w:val="16"/>
              </w:rPr>
              <w:t>INDUSTRY RECOGNITION AND AWARDS</w:t>
            </w:r>
          </w:p>
        </w:tc>
        <w:tc>
          <w:tcPr>
            <w:tcW w:w="5670" w:type="dxa"/>
            <w:tcBorders>
              <w:left w:val="nil"/>
              <w:right w:val="nil"/>
            </w:tcBorders>
          </w:tcPr>
          <w:p w14:paraId="57CD3B37" w14:textId="77777777" w:rsidR="009E79C0" w:rsidRPr="009E79C0" w:rsidRDefault="009E79C0" w:rsidP="008010E2">
            <w:pPr>
              <w:spacing w:after="0"/>
              <w:rPr>
                <w:sz w:val="6"/>
                <w:szCs w:val="6"/>
              </w:rPr>
            </w:pPr>
          </w:p>
          <w:p w14:paraId="13CDC0BC" w14:textId="78650DBE" w:rsidR="008010E2" w:rsidRPr="008010E2" w:rsidRDefault="008010E2" w:rsidP="008010E2">
            <w:pPr>
              <w:spacing w:after="0"/>
              <w:rPr>
                <w:sz w:val="16"/>
                <w:szCs w:val="16"/>
              </w:rPr>
            </w:pPr>
            <w:r w:rsidRPr="008010E2">
              <w:rPr>
                <w:sz w:val="16"/>
                <w:szCs w:val="16"/>
              </w:rPr>
              <w:t>As measured by:</w:t>
            </w:r>
          </w:p>
          <w:p w14:paraId="5767B01B" w14:textId="77777777" w:rsidR="008010E2" w:rsidRPr="008010E2" w:rsidRDefault="008010E2" w:rsidP="008010E2">
            <w:pPr>
              <w:spacing w:after="0"/>
              <w:ind w:left="181" w:hanging="181"/>
              <w:rPr>
                <w:sz w:val="16"/>
                <w:szCs w:val="16"/>
              </w:rPr>
            </w:pPr>
            <w:r w:rsidRPr="008010E2">
              <w:rPr>
                <w:sz w:val="16"/>
                <w:szCs w:val="16"/>
              </w:rPr>
              <w:t>•</w:t>
            </w:r>
            <w:r w:rsidRPr="008010E2">
              <w:rPr>
                <w:sz w:val="16"/>
                <w:szCs w:val="16"/>
              </w:rPr>
              <w:tab/>
              <w:t>Awards won – state which awards and what level achieved</w:t>
            </w:r>
          </w:p>
          <w:p w14:paraId="3FDBE469" w14:textId="77777777" w:rsidR="008010E2" w:rsidRPr="008010E2" w:rsidRDefault="008010E2" w:rsidP="008010E2">
            <w:pPr>
              <w:spacing w:after="0"/>
              <w:ind w:left="181" w:hanging="181"/>
              <w:rPr>
                <w:sz w:val="16"/>
                <w:szCs w:val="16"/>
              </w:rPr>
            </w:pPr>
            <w:r w:rsidRPr="008010E2">
              <w:rPr>
                <w:sz w:val="16"/>
                <w:szCs w:val="16"/>
              </w:rPr>
              <w:t>•</w:t>
            </w:r>
            <w:r w:rsidRPr="008010E2">
              <w:rPr>
                <w:sz w:val="16"/>
                <w:szCs w:val="16"/>
              </w:rPr>
              <w:tab/>
              <w:t>Finalists attained – state which awards</w:t>
            </w:r>
          </w:p>
          <w:p w14:paraId="3C5319E8" w14:textId="77777777" w:rsidR="008010E2" w:rsidRDefault="008010E2" w:rsidP="005A469E">
            <w:pPr>
              <w:spacing w:after="0"/>
              <w:ind w:left="181" w:hanging="181"/>
              <w:rPr>
                <w:sz w:val="16"/>
                <w:szCs w:val="16"/>
              </w:rPr>
            </w:pPr>
            <w:r w:rsidRPr="008010E2">
              <w:rPr>
                <w:sz w:val="16"/>
                <w:szCs w:val="16"/>
              </w:rPr>
              <w:t>•</w:t>
            </w:r>
            <w:r w:rsidRPr="008010E2">
              <w:rPr>
                <w:sz w:val="16"/>
                <w:szCs w:val="16"/>
              </w:rPr>
              <w:tab/>
              <w:t>Other recognition - e.g. Client or industry recognition, other highlights</w:t>
            </w:r>
          </w:p>
          <w:p w14:paraId="21633175" w14:textId="42B9237D" w:rsidR="009E79C0" w:rsidRPr="009E79C0" w:rsidRDefault="009E79C0" w:rsidP="005A469E">
            <w:pPr>
              <w:spacing w:after="0"/>
              <w:ind w:left="181" w:hanging="181"/>
              <w:rPr>
                <w:sz w:val="6"/>
                <w:szCs w:val="6"/>
              </w:rPr>
            </w:pPr>
          </w:p>
        </w:tc>
        <w:tc>
          <w:tcPr>
            <w:tcW w:w="574" w:type="dxa"/>
            <w:tcBorders>
              <w:left w:val="nil"/>
              <w:right w:val="nil"/>
            </w:tcBorders>
          </w:tcPr>
          <w:p w14:paraId="756D2B25" w14:textId="7CC8FF82" w:rsidR="004F29AE" w:rsidRPr="009203A8" w:rsidRDefault="004F29AE" w:rsidP="004F29AE">
            <w:pPr>
              <w:spacing w:before="240"/>
              <w:rPr>
                <w:color w:val="000000" w:themeColor="text1"/>
                <w:sz w:val="16"/>
                <w:szCs w:val="16"/>
              </w:rPr>
            </w:pPr>
            <w:r>
              <w:rPr>
                <w:color w:val="000000" w:themeColor="text1"/>
                <w:sz w:val="16"/>
                <w:szCs w:val="16"/>
              </w:rPr>
              <w:t>/</w:t>
            </w:r>
            <w:r w:rsidR="00065868">
              <w:rPr>
                <w:color w:val="000000" w:themeColor="text1"/>
                <w:sz w:val="16"/>
                <w:szCs w:val="16"/>
              </w:rPr>
              <w:t>15</w:t>
            </w:r>
          </w:p>
        </w:tc>
      </w:tr>
      <w:tr w:rsidR="00732240" w:rsidRPr="001A3B69" w14:paraId="087D5183" w14:textId="77777777" w:rsidTr="00F16FA3">
        <w:trPr>
          <w:cantSplit/>
          <w:trHeight w:val="20"/>
        </w:trPr>
        <w:tc>
          <w:tcPr>
            <w:tcW w:w="1985" w:type="dxa"/>
            <w:vMerge/>
            <w:tcBorders>
              <w:left w:val="nil"/>
              <w:bottom w:val="nil"/>
              <w:right w:val="nil"/>
            </w:tcBorders>
          </w:tcPr>
          <w:p w14:paraId="429464EC" w14:textId="77777777" w:rsidR="00732240" w:rsidRDefault="00732240" w:rsidP="00732240">
            <w:pPr>
              <w:spacing w:before="240"/>
              <w:rPr>
                <w:b/>
                <w:bCs/>
              </w:rPr>
            </w:pPr>
          </w:p>
        </w:tc>
        <w:tc>
          <w:tcPr>
            <w:tcW w:w="2693" w:type="dxa"/>
            <w:tcBorders>
              <w:left w:val="nil"/>
              <w:right w:val="nil"/>
            </w:tcBorders>
          </w:tcPr>
          <w:p w14:paraId="51F08727" w14:textId="4B0CB6D6" w:rsidR="00732240" w:rsidRDefault="00732240" w:rsidP="00732240">
            <w:pPr>
              <w:spacing w:before="240"/>
              <w:rPr>
                <w:b/>
                <w:bCs/>
                <w:color w:val="000000" w:themeColor="text1"/>
                <w:sz w:val="16"/>
                <w:szCs w:val="16"/>
              </w:rPr>
            </w:pPr>
            <w:r>
              <w:rPr>
                <w:b/>
                <w:bCs/>
                <w:color w:val="000000" w:themeColor="text1"/>
                <w:sz w:val="16"/>
                <w:szCs w:val="16"/>
              </w:rPr>
              <w:t>5. INDUSTRY CONTIBUTION</w:t>
            </w:r>
          </w:p>
        </w:tc>
        <w:tc>
          <w:tcPr>
            <w:tcW w:w="5670" w:type="dxa"/>
            <w:tcBorders>
              <w:left w:val="nil"/>
              <w:right w:val="nil"/>
            </w:tcBorders>
          </w:tcPr>
          <w:p w14:paraId="7EA90E14" w14:textId="77777777" w:rsidR="005A469E" w:rsidRPr="009E79C0" w:rsidRDefault="005A469E" w:rsidP="00F16FA3">
            <w:pPr>
              <w:spacing w:after="0"/>
              <w:rPr>
                <w:sz w:val="6"/>
                <w:szCs w:val="6"/>
              </w:rPr>
            </w:pPr>
          </w:p>
          <w:p w14:paraId="3CB2A1B1" w14:textId="29AD7688" w:rsidR="00732240" w:rsidRPr="007711F6" w:rsidRDefault="00732240" w:rsidP="00F16FA3">
            <w:pPr>
              <w:spacing w:after="0"/>
              <w:rPr>
                <w:sz w:val="16"/>
                <w:szCs w:val="16"/>
              </w:rPr>
            </w:pPr>
            <w:r w:rsidRPr="007711F6">
              <w:rPr>
                <w:sz w:val="16"/>
                <w:szCs w:val="16"/>
              </w:rPr>
              <w:t>As measured by:</w:t>
            </w:r>
          </w:p>
          <w:p w14:paraId="2BF1DD37" w14:textId="77777777" w:rsidR="00732240" w:rsidRPr="007711F6" w:rsidRDefault="00732240" w:rsidP="00732240">
            <w:pPr>
              <w:spacing w:after="0"/>
              <w:ind w:left="181" w:hanging="181"/>
              <w:rPr>
                <w:sz w:val="16"/>
                <w:szCs w:val="16"/>
              </w:rPr>
            </w:pPr>
            <w:r w:rsidRPr="007711F6">
              <w:rPr>
                <w:sz w:val="16"/>
                <w:szCs w:val="16"/>
              </w:rPr>
              <w:t>•</w:t>
            </w:r>
            <w:r w:rsidRPr="007711F6">
              <w:rPr>
                <w:sz w:val="16"/>
                <w:szCs w:val="16"/>
              </w:rPr>
              <w:tab/>
              <w:t xml:space="preserve">Industry involvement - industry organisations </w:t>
            </w:r>
          </w:p>
          <w:p w14:paraId="78C05F9E" w14:textId="77777777" w:rsidR="00732240" w:rsidRPr="007711F6" w:rsidRDefault="00732240" w:rsidP="00732240">
            <w:pPr>
              <w:spacing w:after="0"/>
              <w:ind w:left="181" w:hanging="181"/>
              <w:rPr>
                <w:sz w:val="16"/>
                <w:szCs w:val="16"/>
              </w:rPr>
            </w:pPr>
            <w:r w:rsidRPr="007711F6">
              <w:rPr>
                <w:sz w:val="16"/>
                <w:szCs w:val="16"/>
              </w:rPr>
              <w:t>•</w:t>
            </w:r>
            <w:r w:rsidRPr="007711F6">
              <w:rPr>
                <w:sz w:val="16"/>
                <w:szCs w:val="16"/>
              </w:rPr>
              <w:tab/>
              <w:t>Pro bono/public service work</w:t>
            </w:r>
          </w:p>
          <w:p w14:paraId="07212C09" w14:textId="77777777" w:rsidR="00732240" w:rsidRPr="007711F6" w:rsidRDefault="00732240" w:rsidP="00732240">
            <w:pPr>
              <w:spacing w:after="0"/>
              <w:ind w:left="181" w:hanging="181"/>
              <w:rPr>
                <w:sz w:val="16"/>
                <w:szCs w:val="16"/>
              </w:rPr>
            </w:pPr>
            <w:r w:rsidRPr="007711F6">
              <w:rPr>
                <w:sz w:val="16"/>
                <w:szCs w:val="16"/>
              </w:rPr>
              <w:t>•</w:t>
            </w:r>
            <w:r w:rsidRPr="007711F6">
              <w:rPr>
                <w:sz w:val="16"/>
                <w:szCs w:val="16"/>
              </w:rPr>
              <w:tab/>
              <w:t>Training/industry development</w:t>
            </w:r>
          </w:p>
          <w:p w14:paraId="3C417302" w14:textId="77777777" w:rsidR="005A469E" w:rsidRDefault="00732240" w:rsidP="005A469E">
            <w:pPr>
              <w:spacing w:after="0"/>
              <w:ind w:left="181" w:hanging="181"/>
              <w:rPr>
                <w:sz w:val="16"/>
                <w:szCs w:val="16"/>
              </w:rPr>
            </w:pPr>
            <w:r w:rsidRPr="007711F6">
              <w:rPr>
                <w:sz w:val="16"/>
                <w:szCs w:val="16"/>
              </w:rPr>
              <w:t>•</w:t>
            </w:r>
            <w:r w:rsidRPr="007711F6">
              <w:rPr>
                <w:sz w:val="16"/>
                <w:szCs w:val="16"/>
              </w:rPr>
              <w:tab/>
              <w:t>Graduate training/internships</w:t>
            </w:r>
          </w:p>
          <w:p w14:paraId="137DBFB5" w14:textId="42FE1D0E" w:rsidR="009E79C0" w:rsidRPr="009E79C0" w:rsidRDefault="009E79C0" w:rsidP="005A469E">
            <w:pPr>
              <w:spacing w:after="0"/>
              <w:ind w:left="181" w:hanging="181"/>
              <w:rPr>
                <w:sz w:val="6"/>
                <w:szCs w:val="6"/>
              </w:rPr>
            </w:pPr>
          </w:p>
        </w:tc>
        <w:tc>
          <w:tcPr>
            <w:tcW w:w="574" w:type="dxa"/>
            <w:tcBorders>
              <w:left w:val="nil"/>
              <w:right w:val="nil"/>
            </w:tcBorders>
          </w:tcPr>
          <w:p w14:paraId="5A3042BE" w14:textId="6DE42C74" w:rsidR="00732240" w:rsidRDefault="00732240" w:rsidP="00732240">
            <w:pPr>
              <w:spacing w:before="240"/>
              <w:rPr>
                <w:color w:val="000000" w:themeColor="text1"/>
                <w:sz w:val="16"/>
                <w:szCs w:val="16"/>
              </w:rPr>
            </w:pPr>
            <w:r>
              <w:rPr>
                <w:color w:val="000000" w:themeColor="text1"/>
                <w:sz w:val="16"/>
                <w:szCs w:val="16"/>
              </w:rPr>
              <w:t>/10</w:t>
            </w:r>
          </w:p>
        </w:tc>
      </w:tr>
      <w:tr w:rsidR="00732240" w:rsidRPr="001A3B69" w14:paraId="296E6F65" w14:textId="77777777" w:rsidTr="00F16FA3">
        <w:trPr>
          <w:cantSplit/>
          <w:trHeight w:val="20"/>
        </w:trPr>
        <w:tc>
          <w:tcPr>
            <w:tcW w:w="1985" w:type="dxa"/>
            <w:vMerge/>
            <w:tcBorders>
              <w:left w:val="nil"/>
              <w:bottom w:val="nil"/>
              <w:right w:val="nil"/>
            </w:tcBorders>
          </w:tcPr>
          <w:p w14:paraId="0FC38718" w14:textId="77777777" w:rsidR="00732240" w:rsidRDefault="00732240" w:rsidP="00732240">
            <w:pPr>
              <w:spacing w:before="240"/>
              <w:rPr>
                <w:b/>
                <w:bCs/>
              </w:rPr>
            </w:pPr>
          </w:p>
        </w:tc>
        <w:tc>
          <w:tcPr>
            <w:tcW w:w="2693" w:type="dxa"/>
            <w:tcBorders>
              <w:left w:val="nil"/>
              <w:right w:val="nil"/>
            </w:tcBorders>
          </w:tcPr>
          <w:p w14:paraId="5B225D0A" w14:textId="77E2CCB8" w:rsidR="00732240" w:rsidRPr="00BC1347" w:rsidRDefault="00732240" w:rsidP="00732240">
            <w:pPr>
              <w:spacing w:before="240"/>
              <w:rPr>
                <w:b/>
                <w:bCs/>
                <w:color w:val="000000" w:themeColor="text1"/>
                <w:sz w:val="16"/>
                <w:szCs w:val="16"/>
              </w:rPr>
            </w:pPr>
            <w:r>
              <w:rPr>
                <w:b/>
                <w:bCs/>
                <w:color w:val="000000" w:themeColor="text1"/>
                <w:sz w:val="16"/>
                <w:szCs w:val="16"/>
              </w:rPr>
              <w:t>6. FINANCIAL PERFORMANCE</w:t>
            </w:r>
          </w:p>
        </w:tc>
        <w:tc>
          <w:tcPr>
            <w:tcW w:w="5670" w:type="dxa"/>
            <w:tcBorders>
              <w:left w:val="nil"/>
              <w:right w:val="nil"/>
            </w:tcBorders>
          </w:tcPr>
          <w:p w14:paraId="2B9BAF4C" w14:textId="77777777" w:rsidR="00031646" w:rsidRPr="009E79C0" w:rsidRDefault="00031646" w:rsidP="00031646">
            <w:pPr>
              <w:spacing w:after="0"/>
              <w:rPr>
                <w:b/>
                <w:bCs/>
                <w:sz w:val="6"/>
                <w:szCs w:val="6"/>
              </w:rPr>
            </w:pPr>
          </w:p>
          <w:p w14:paraId="2F40F9C0" w14:textId="726F1C40" w:rsidR="00031646" w:rsidRPr="007711F6" w:rsidRDefault="00031646" w:rsidP="00031646">
            <w:pPr>
              <w:spacing w:after="0"/>
              <w:rPr>
                <w:sz w:val="16"/>
                <w:szCs w:val="16"/>
              </w:rPr>
            </w:pPr>
            <w:r w:rsidRPr="007711F6">
              <w:rPr>
                <w:sz w:val="16"/>
                <w:szCs w:val="16"/>
              </w:rPr>
              <w:t>As measured by:</w:t>
            </w:r>
          </w:p>
          <w:p w14:paraId="2357D536" w14:textId="02D9D043" w:rsidR="00A76CD7" w:rsidRPr="00A76CD7" w:rsidRDefault="00031646" w:rsidP="00031646">
            <w:pPr>
              <w:spacing w:after="0"/>
              <w:ind w:left="181" w:hanging="181"/>
              <w:rPr>
                <w:sz w:val="16"/>
                <w:szCs w:val="16"/>
              </w:rPr>
            </w:pPr>
            <w:r w:rsidRPr="007711F6">
              <w:rPr>
                <w:sz w:val="16"/>
                <w:szCs w:val="16"/>
              </w:rPr>
              <w:t>•</w:t>
            </w:r>
            <w:r w:rsidRPr="007711F6">
              <w:rPr>
                <w:sz w:val="16"/>
                <w:szCs w:val="16"/>
              </w:rPr>
              <w:tab/>
            </w:r>
            <w:r w:rsidR="00A76CD7" w:rsidRPr="00A76CD7">
              <w:rPr>
                <w:sz w:val="16"/>
                <w:szCs w:val="16"/>
              </w:rPr>
              <w:t>Revenue YOY growth</w:t>
            </w:r>
          </w:p>
          <w:p w14:paraId="7B9B439E" w14:textId="77777777" w:rsidR="00A76CD7" w:rsidRPr="00A76CD7" w:rsidRDefault="00A76CD7" w:rsidP="00A76CD7">
            <w:pPr>
              <w:spacing w:after="0"/>
              <w:ind w:left="181" w:hanging="181"/>
              <w:rPr>
                <w:sz w:val="16"/>
                <w:szCs w:val="16"/>
              </w:rPr>
            </w:pPr>
            <w:r w:rsidRPr="00A76CD7">
              <w:rPr>
                <w:sz w:val="16"/>
                <w:szCs w:val="16"/>
              </w:rPr>
              <w:t>•</w:t>
            </w:r>
            <w:r w:rsidRPr="00A76CD7">
              <w:rPr>
                <w:sz w:val="16"/>
                <w:szCs w:val="16"/>
              </w:rPr>
              <w:tab/>
              <w:t>Profit YOY growth</w:t>
            </w:r>
          </w:p>
          <w:p w14:paraId="4D7C2C04" w14:textId="77777777" w:rsidR="00732240" w:rsidRDefault="00A76CD7" w:rsidP="00A76CD7">
            <w:pPr>
              <w:spacing w:after="0"/>
              <w:ind w:left="181" w:hanging="181"/>
              <w:rPr>
                <w:sz w:val="16"/>
                <w:szCs w:val="16"/>
              </w:rPr>
            </w:pPr>
            <w:r w:rsidRPr="00A76CD7">
              <w:rPr>
                <w:sz w:val="16"/>
                <w:szCs w:val="16"/>
              </w:rPr>
              <w:t>•</w:t>
            </w:r>
            <w:r w:rsidRPr="00A76CD7">
              <w:rPr>
                <w:sz w:val="16"/>
                <w:szCs w:val="16"/>
              </w:rPr>
              <w:tab/>
              <w:t>Other KPIs (can be up to the entrant and will be assessed based on degree of difficulty. Might include staff productivity via staff cost, revenue ratio, profit margin, cost containment, etc)</w:t>
            </w:r>
          </w:p>
          <w:p w14:paraId="505820BF" w14:textId="162A3889" w:rsidR="009E79C0" w:rsidRPr="009E79C0" w:rsidRDefault="009E79C0" w:rsidP="00A76CD7">
            <w:pPr>
              <w:spacing w:after="0"/>
              <w:ind w:left="181" w:hanging="181"/>
              <w:rPr>
                <w:sz w:val="6"/>
                <w:szCs w:val="6"/>
              </w:rPr>
            </w:pPr>
          </w:p>
        </w:tc>
        <w:tc>
          <w:tcPr>
            <w:tcW w:w="574" w:type="dxa"/>
            <w:tcBorders>
              <w:left w:val="nil"/>
              <w:right w:val="nil"/>
            </w:tcBorders>
          </w:tcPr>
          <w:p w14:paraId="5FED309A" w14:textId="22FA406C" w:rsidR="00732240" w:rsidRPr="009203A8" w:rsidRDefault="00732240" w:rsidP="00732240">
            <w:pPr>
              <w:spacing w:before="240"/>
              <w:rPr>
                <w:color w:val="000000" w:themeColor="text1"/>
                <w:sz w:val="16"/>
                <w:szCs w:val="16"/>
              </w:rPr>
            </w:pPr>
            <w:r>
              <w:rPr>
                <w:color w:val="000000" w:themeColor="text1"/>
                <w:sz w:val="16"/>
                <w:szCs w:val="16"/>
              </w:rPr>
              <w:t>/1</w:t>
            </w:r>
            <w:r w:rsidR="006F01B3">
              <w:rPr>
                <w:color w:val="000000" w:themeColor="text1"/>
                <w:sz w:val="16"/>
                <w:szCs w:val="16"/>
              </w:rPr>
              <w:t>5</w:t>
            </w:r>
          </w:p>
        </w:tc>
      </w:tr>
      <w:tr w:rsidR="00732240" w:rsidRPr="001A3B69" w14:paraId="02E8AEFA" w14:textId="77777777" w:rsidTr="00F16FA3">
        <w:trPr>
          <w:cantSplit/>
          <w:trHeight w:val="20"/>
        </w:trPr>
        <w:tc>
          <w:tcPr>
            <w:tcW w:w="1985" w:type="dxa"/>
            <w:tcBorders>
              <w:left w:val="nil"/>
              <w:right w:val="nil"/>
            </w:tcBorders>
          </w:tcPr>
          <w:p w14:paraId="0CB43B4E" w14:textId="77777777" w:rsidR="00732240" w:rsidRDefault="00732240" w:rsidP="00732240">
            <w:pPr>
              <w:spacing w:before="240"/>
              <w:rPr>
                <w:b/>
                <w:bCs/>
              </w:rPr>
            </w:pPr>
            <w:r>
              <w:rPr>
                <w:b/>
                <w:bCs/>
              </w:rPr>
              <w:t>WORD COUNT</w:t>
            </w:r>
          </w:p>
        </w:tc>
        <w:tc>
          <w:tcPr>
            <w:tcW w:w="2693" w:type="dxa"/>
            <w:tcBorders>
              <w:left w:val="nil"/>
              <w:right w:val="nil"/>
            </w:tcBorders>
          </w:tcPr>
          <w:p w14:paraId="7953C8FE" w14:textId="77777777" w:rsidR="00732240" w:rsidRPr="00E87C6F" w:rsidRDefault="00732240" w:rsidP="00732240">
            <w:pPr>
              <w:spacing w:before="240"/>
              <w:rPr>
                <w:b/>
                <w:bCs/>
                <w:i/>
                <w:iCs/>
                <w:color w:val="FF5443"/>
                <w:szCs w:val="18"/>
              </w:rPr>
            </w:pPr>
            <w:r w:rsidRPr="00E87C6F">
              <w:rPr>
                <w:b/>
                <w:bCs/>
                <w:i/>
                <w:iCs/>
                <w:color w:val="FF5443"/>
                <w:sz w:val="16"/>
                <w:szCs w:val="16"/>
              </w:rPr>
              <w:t>TYPE YOUR WORDCOUNT HERE</w:t>
            </w:r>
          </w:p>
        </w:tc>
        <w:tc>
          <w:tcPr>
            <w:tcW w:w="6244" w:type="dxa"/>
            <w:gridSpan w:val="2"/>
            <w:tcBorders>
              <w:left w:val="nil"/>
              <w:right w:val="nil"/>
            </w:tcBorders>
          </w:tcPr>
          <w:p w14:paraId="1E52B82E" w14:textId="77777777" w:rsidR="00732240" w:rsidRDefault="00732240" w:rsidP="00732240">
            <w:pPr>
              <w:spacing w:before="120" w:after="120" w:line="240" w:lineRule="auto"/>
              <w:rPr>
                <w:color w:val="000000" w:themeColor="text1"/>
                <w:sz w:val="16"/>
                <w:szCs w:val="16"/>
              </w:rPr>
            </w:pPr>
            <w:r>
              <w:rPr>
                <w:color w:val="000000" w:themeColor="text1"/>
                <w:sz w:val="16"/>
                <w:szCs w:val="16"/>
              </w:rPr>
              <w:t xml:space="preserve">Wordcount limits only include written entry for sections 1 through 5. </w:t>
            </w:r>
          </w:p>
          <w:p w14:paraId="66707295" w14:textId="5DE6B562" w:rsidR="00732240" w:rsidRDefault="00732240" w:rsidP="00732240">
            <w:pPr>
              <w:spacing w:before="120" w:after="120" w:line="240" w:lineRule="auto"/>
              <w:rPr>
                <w:color w:val="000000" w:themeColor="text1"/>
                <w:sz w:val="16"/>
                <w:szCs w:val="16"/>
              </w:rPr>
            </w:pPr>
            <w:r>
              <w:rPr>
                <w:color w:val="000000" w:themeColor="text1"/>
                <w:sz w:val="16"/>
                <w:szCs w:val="16"/>
              </w:rPr>
              <w:t xml:space="preserve">This entry may not exceed </w:t>
            </w:r>
            <w:r w:rsidR="00BD586A">
              <w:rPr>
                <w:color w:val="000000" w:themeColor="text1"/>
                <w:sz w:val="16"/>
                <w:szCs w:val="16"/>
              </w:rPr>
              <w:t>18</w:t>
            </w:r>
            <w:r w:rsidR="00F16FA3">
              <w:rPr>
                <w:color w:val="000000" w:themeColor="text1"/>
                <w:sz w:val="16"/>
                <w:szCs w:val="16"/>
              </w:rPr>
              <w:t>00</w:t>
            </w:r>
            <w:r>
              <w:rPr>
                <w:color w:val="000000" w:themeColor="text1"/>
                <w:sz w:val="16"/>
                <w:szCs w:val="16"/>
              </w:rPr>
              <w:t xml:space="preserve"> words.</w:t>
            </w:r>
          </w:p>
        </w:tc>
      </w:tr>
    </w:tbl>
    <w:p w14:paraId="43BA9B84" w14:textId="26B82A44" w:rsidR="00442AD3" w:rsidRDefault="00442AD3">
      <w:pPr>
        <w:spacing w:after="160" w:line="278" w:lineRule="auto"/>
      </w:pPr>
      <w:r>
        <w:br w:type="page"/>
      </w:r>
    </w:p>
    <w:tbl>
      <w:tblPr>
        <w:tblStyle w:val="TableGrid"/>
        <w:tblpPr w:leftFromText="180" w:rightFromText="180" w:vertAnchor="text" w:horzAnchor="margin" w:tblpXSpec="center" w:tblpY="8"/>
        <w:tblW w:w="10915" w:type="dxa"/>
        <w:tblBorders>
          <w:left w:val="none" w:sz="0" w:space="0" w:color="auto"/>
          <w:right w:val="none" w:sz="0" w:space="0" w:color="auto"/>
        </w:tblBorders>
        <w:tblLook w:val="04A0" w:firstRow="1" w:lastRow="0" w:firstColumn="1" w:lastColumn="0" w:noHBand="0" w:noVBand="1"/>
      </w:tblPr>
      <w:tblGrid>
        <w:gridCol w:w="10915"/>
      </w:tblGrid>
      <w:tr w:rsidR="006F780E" w:rsidRPr="00601292" w14:paraId="5C8AC12E" w14:textId="77777777" w:rsidTr="001B5252">
        <w:tc>
          <w:tcPr>
            <w:tcW w:w="10915" w:type="dxa"/>
            <w:tcBorders>
              <w:top w:val="single" w:sz="2" w:space="0" w:color="auto"/>
              <w:bottom w:val="single" w:sz="2" w:space="0" w:color="auto"/>
            </w:tcBorders>
            <w:shd w:val="clear" w:color="auto" w:fill="E8E8E8" w:themeFill="background2"/>
          </w:tcPr>
          <w:p w14:paraId="7837D749" w14:textId="12BA68BA" w:rsidR="006F780E" w:rsidRPr="006F780E" w:rsidRDefault="006F780E" w:rsidP="006F780E">
            <w:pPr>
              <w:spacing w:before="240"/>
              <w:rPr>
                <w:b/>
                <w:bCs/>
                <w:sz w:val="20"/>
                <w:szCs w:val="24"/>
              </w:rPr>
            </w:pPr>
            <w:r>
              <w:rPr>
                <w:b/>
                <w:bCs/>
                <w:sz w:val="20"/>
                <w:szCs w:val="24"/>
              </w:rPr>
              <w:lastRenderedPageBreak/>
              <w:t xml:space="preserve">1. </w:t>
            </w:r>
            <w:r w:rsidRPr="006F780E">
              <w:rPr>
                <w:b/>
                <w:bCs/>
                <w:sz w:val="20"/>
                <w:szCs w:val="24"/>
              </w:rPr>
              <w:t>BUSINESS VISION (the Magic) (30%)</w:t>
            </w:r>
          </w:p>
          <w:p w14:paraId="13A699BE" w14:textId="77777777" w:rsidR="006F780E" w:rsidRDefault="006F780E" w:rsidP="006F780E">
            <w:pPr>
              <w:spacing w:before="240"/>
            </w:pPr>
            <w:r w:rsidRPr="00A73617">
              <w:t>Outline the vision for your business in 202</w:t>
            </w:r>
            <w:r>
              <w:t>4</w:t>
            </w:r>
            <w:r w:rsidRPr="00A73617">
              <w:t xml:space="preserve">. What were the objectives and strategies to achieve this vision? What were your plans and, goals and measures of success? How significant were they? You are invited to submit any other aspects of your business you feel illustrates their success in the last year. </w:t>
            </w:r>
          </w:p>
          <w:p w14:paraId="28799D0D" w14:textId="241D5084" w:rsidR="006F780E" w:rsidRPr="00601292" w:rsidRDefault="006F780E" w:rsidP="006F780E">
            <w:pPr>
              <w:spacing w:before="240"/>
              <w:rPr>
                <w:rFonts w:asciiTheme="majorHAnsi" w:hAnsiTheme="majorHAnsi" w:cstheme="majorHAnsi"/>
                <w:lang w:eastAsia="en-NZ"/>
              </w:rPr>
            </w:pPr>
            <w:r w:rsidRPr="00A73617">
              <w:t>For example it might include business transition, introduction of new tools, resources, offers or expansion into new markets. Judges may be looking for evidence of proactive initiatives that go beyond the business as usual approach.</w:t>
            </w:r>
          </w:p>
        </w:tc>
      </w:tr>
      <w:tr w:rsidR="006F780E" w:rsidRPr="003D7059" w14:paraId="7A2108AC" w14:textId="77777777" w:rsidTr="001B5252">
        <w:trPr>
          <w:trHeight w:val="942"/>
        </w:trPr>
        <w:tc>
          <w:tcPr>
            <w:tcW w:w="10915" w:type="dxa"/>
            <w:tcBorders>
              <w:top w:val="single" w:sz="2" w:space="0" w:color="auto"/>
              <w:bottom w:val="single" w:sz="2" w:space="0" w:color="auto"/>
            </w:tcBorders>
          </w:tcPr>
          <w:p w14:paraId="5221EA29" w14:textId="739C1090" w:rsidR="006F780E" w:rsidRPr="00563E10" w:rsidRDefault="006F780E" w:rsidP="006F780E">
            <w:pPr>
              <w:pStyle w:val="NormalWeb"/>
              <w:spacing w:line="360" w:lineRule="auto"/>
              <w:rPr>
                <w:sz w:val="22"/>
                <w:szCs w:val="22"/>
              </w:rPr>
            </w:pPr>
            <w:bookmarkStart w:id="0" w:name="WCELL_001"/>
            <w:r w:rsidRPr="00563E10">
              <w:rPr>
                <w:rFonts w:asciiTheme="minorHAnsi" w:hAnsiTheme="minorHAnsi"/>
                <w:sz w:val="22"/>
                <w:szCs w:val="22"/>
              </w:rPr>
              <w:t xml:space="preserve">Please type </w:t>
            </w:r>
            <w:bookmarkEnd w:id="0"/>
            <w:r w:rsidRPr="00563E10">
              <w:rPr>
                <w:rFonts w:asciiTheme="minorHAnsi" w:hAnsiTheme="minorHAnsi"/>
                <w:sz w:val="22"/>
                <w:szCs w:val="22"/>
              </w:rPr>
              <w:t>here…</w:t>
            </w:r>
          </w:p>
        </w:tc>
      </w:tr>
    </w:tbl>
    <w:p w14:paraId="31DCA19B" w14:textId="77777777" w:rsidR="00FD3391" w:rsidRDefault="00FD3391">
      <w:r>
        <w:br w:type="page"/>
      </w:r>
    </w:p>
    <w:tbl>
      <w:tblPr>
        <w:tblStyle w:val="TableGrid"/>
        <w:tblpPr w:leftFromText="180" w:rightFromText="180" w:vertAnchor="text" w:horzAnchor="margin" w:tblpXSpec="center" w:tblpY="22"/>
        <w:tblW w:w="10915" w:type="dxa"/>
        <w:tblBorders>
          <w:left w:val="none" w:sz="0" w:space="0" w:color="auto"/>
          <w:right w:val="none" w:sz="0" w:space="0" w:color="auto"/>
        </w:tblBorders>
        <w:tblLook w:val="04A0" w:firstRow="1" w:lastRow="0" w:firstColumn="1" w:lastColumn="0" w:noHBand="0" w:noVBand="1"/>
      </w:tblPr>
      <w:tblGrid>
        <w:gridCol w:w="10915"/>
      </w:tblGrid>
      <w:tr w:rsidR="00A26E17" w:rsidRPr="003D7059" w14:paraId="1A326A75" w14:textId="77777777" w:rsidTr="001B5252">
        <w:trPr>
          <w:trHeight w:val="942"/>
        </w:trPr>
        <w:tc>
          <w:tcPr>
            <w:tcW w:w="10915" w:type="dxa"/>
            <w:shd w:val="clear" w:color="auto" w:fill="E8E8E8" w:themeFill="background2"/>
          </w:tcPr>
          <w:p w14:paraId="281486CE" w14:textId="57C901F6" w:rsidR="00A26E17" w:rsidRDefault="00A26E17" w:rsidP="00A26E17">
            <w:pPr>
              <w:spacing w:before="240" w:after="0"/>
              <w:rPr>
                <w:b/>
                <w:bCs/>
                <w:sz w:val="20"/>
                <w:szCs w:val="24"/>
              </w:rPr>
            </w:pPr>
            <w:r>
              <w:rPr>
                <w:b/>
                <w:bCs/>
                <w:sz w:val="20"/>
                <w:szCs w:val="24"/>
              </w:rPr>
              <w:lastRenderedPageBreak/>
              <w:t xml:space="preserve">2. </w:t>
            </w:r>
            <w:r w:rsidRPr="004C25AE">
              <w:rPr>
                <w:b/>
                <w:bCs/>
                <w:sz w:val="20"/>
                <w:szCs w:val="24"/>
              </w:rPr>
              <w:t>EMPLOYEE DEVELOPMENT (15%)</w:t>
            </w:r>
          </w:p>
          <w:p w14:paraId="36844BC7" w14:textId="77777777" w:rsidR="00A26E17" w:rsidRDefault="00A26E17" w:rsidP="00A26E17">
            <w:pPr>
              <w:spacing w:before="120" w:after="0" w:line="240" w:lineRule="auto"/>
            </w:pPr>
            <w:r>
              <w:t>As measured by:</w:t>
            </w:r>
          </w:p>
          <w:p w14:paraId="0C5BDAF3" w14:textId="77777777" w:rsidR="00A26E17" w:rsidRDefault="00A26E17" w:rsidP="00A26E17">
            <w:pPr>
              <w:spacing w:after="0" w:line="240" w:lineRule="auto"/>
              <w:ind w:left="181" w:hanging="181"/>
            </w:pPr>
            <w:r>
              <w:t>•</w:t>
            </w:r>
            <w:r>
              <w:tab/>
              <w:t>Change in head count: New roles created</w:t>
            </w:r>
          </w:p>
          <w:p w14:paraId="3AEB64F5" w14:textId="77777777" w:rsidR="00A26E17" w:rsidRDefault="00A26E17" w:rsidP="00A26E17">
            <w:pPr>
              <w:spacing w:after="0" w:line="240" w:lineRule="auto"/>
              <w:ind w:left="181" w:hanging="181"/>
            </w:pPr>
            <w:r>
              <w:t>•</w:t>
            </w:r>
            <w:r>
              <w:tab/>
              <w:t>Staff longevity: Average length of service of staff</w:t>
            </w:r>
          </w:p>
          <w:p w14:paraId="738CEC2F" w14:textId="77777777" w:rsidR="00A26E17" w:rsidRDefault="00A26E17" w:rsidP="00A26E17">
            <w:pPr>
              <w:spacing w:after="0" w:line="240" w:lineRule="auto"/>
              <w:ind w:left="181" w:hanging="181"/>
            </w:pPr>
            <w:r>
              <w:t>•</w:t>
            </w:r>
            <w:r>
              <w:tab/>
              <w:t>Training and career development initiatives undertaken</w:t>
            </w:r>
          </w:p>
          <w:p w14:paraId="004DB779" w14:textId="77777777" w:rsidR="00A26E17" w:rsidRDefault="00A26E17" w:rsidP="00A26E17">
            <w:pPr>
              <w:spacing w:before="120" w:after="120" w:line="240" w:lineRule="auto"/>
              <w:rPr>
                <w:u w:val="single"/>
              </w:rPr>
            </w:pPr>
            <w:r w:rsidRPr="0099123A">
              <w:rPr>
                <w:u w:val="single"/>
              </w:rPr>
              <w:t>What judges are considering:</w:t>
            </w:r>
          </w:p>
          <w:p w14:paraId="03C078E4" w14:textId="77777777" w:rsidR="00A26E17" w:rsidRDefault="00A26E17" w:rsidP="00A26E17">
            <w:pPr>
              <w:spacing w:before="240" w:after="0"/>
            </w:pPr>
            <w:r>
              <w:t>Does this agency clearly value their employees? Is this Agency investing in their staff?  Every agency has churn, but is there a sense that this agency is doing better than most, with a genuine employee-centric approach and structured career development programmes? Is this Agency growing? Is the growth being managed well?</w:t>
            </w:r>
          </w:p>
          <w:p w14:paraId="68442AFF" w14:textId="031D1853" w:rsidR="00A26E17" w:rsidRPr="003D7059" w:rsidRDefault="00A26E17" w:rsidP="00A26E17">
            <w:pPr>
              <w:spacing w:before="240" w:after="0"/>
            </w:pPr>
          </w:p>
        </w:tc>
      </w:tr>
      <w:tr w:rsidR="00A26E17" w:rsidRPr="003D7059" w14:paraId="30FD5E40" w14:textId="77777777" w:rsidTr="001B5252">
        <w:trPr>
          <w:trHeight w:val="942"/>
        </w:trPr>
        <w:tc>
          <w:tcPr>
            <w:tcW w:w="10915" w:type="dxa"/>
          </w:tcPr>
          <w:p w14:paraId="0B5402D5" w14:textId="6982CF25" w:rsidR="00A26E17" w:rsidRPr="00563E10" w:rsidRDefault="00A26E17" w:rsidP="00A26E17">
            <w:pPr>
              <w:pStyle w:val="NormalWeb"/>
              <w:spacing w:before="240" w:beforeAutospacing="0" w:line="360" w:lineRule="auto"/>
              <w:rPr>
                <w:rFonts w:asciiTheme="minorHAnsi" w:hAnsiTheme="minorHAnsi"/>
                <w:sz w:val="22"/>
                <w:szCs w:val="22"/>
              </w:rPr>
            </w:pPr>
            <w:r w:rsidRPr="00563E10">
              <w:rPr>
                <w:rFonts w:asciiTheme="minorHAnsi" w:hAnsiTheme="minorHAnsi"/>
                <w:sz w:val="22"/>
                <w:szCs w:val="22"/>
              </w:rPr>
              <w:t>Please type here…</w:t>
            </w:r>
          </w:p>
        </w:tc>
      </w:tr>
    </w:tbl>
    <w:p w14:paraId="13A5CE3C" w14:textId="77777777" w:rsidR="00FD3391" w:rsidRDefault="00FD3391">
      <w:r>
        <w:br w:type="page"/>
      </w:r>
    </w:p>
    <w:tbl>
      <w:tblPr>
        <w:tblStyle w:val="TableGrid"/>
        <w:tblpPr w:leftFromText="180" w:rightFromText="180" w:vertAnchor="text" w:horzAnchor="margin" w:tblpXSpec="center" w:tblpY="17"/>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35435A3D" w14:textId="77777777" w:rsidTr="001B5252">
        <w:trPr>
          <w:trHeight w:val="942"/>
        </w:trPr>
        <w:tc>
          <w:tcPr>
            <w:tcW w:w="10915" w:type="dxa"/>
            <w:shd w:val="clear" w:color="auto" w:fill="E8E8E8" w:themeFill="background2"/>
          </w:tcPr>
          <w:p w14:paraId="5E564EDA" w14:textId="6C9420FE" w:rsidR="00294D5E" w:rsidRDefault="00CB6936" w:rsidP="00294D5E">
            <w:pPr>
              <w:spacing w:before="240" w:after="120" w:line="240" w:lineRule="auto"/>
              <w:rPr>
                <w:b/>
                <w:bCs/>
                <w:sz w:val="20"/>
                <w:szCs w:val="24"/>
              </w:rPr>
            </w:pPr>
            <w:r>
              <w:rPr>
                <w:b/>
                <w:bCs/>
                <w:sz w:val="20"/>
                <w:szCs w:val="24"/>
              </w:rPr>
              <w:lastRenderedPageBreak/>
              <w:t xml:space="preserve">3. </w:t>
            </w:r>
            <w:r w:rsidR="00294D5E" w:rsidRPr="00074EDF">
              <w:rPr>
                <w:b/>
                <w:bCs/>
                <w:sz w:val="20"/>
                <w:szCs w:val="24"/>
              </w:rPr>
              <w:t xml:space="preserve"> CLIENT ACQUISITION &amp; DEVELOPMENT (15%)</w:t>
            </w:r>
          </w:p>
          <w:p w14:paraId="301BE8BF" w14:textId="77777777" w:rsidR="00294D5E" w:rsidRDefault="00294D5E" w:rsidP="00294D5E">
            <w:pPr>
              <w:spacing w:before="120" w:after="0" w:line="240" w:lineRule="auto"/>
            </w:pPr>
            <w:r>
              <w:t>As measured by:</w:t>
            </w:r>
          </w:p>
          <w:p w14:paraId="39BCC247" w14:textId="77777777" w:rsidR="00294D5E" w:rsidRPr="00074EDF" w:rsidRDefault="00294D5E" w:rsidP="00294D5E">
            <w:pPr>
              <w:pStyle w:val="ListParagraph"/>
              <w:numPr>
                <w:ilvl w:val="0"/>
                <w:numId w:val="6"/>
              </w:numPr>
              <w:spacing w:after="0" w:line="240" w:lineRule="auto"/>
              <w:ind w:left="181" w:hanging="142"/>
              <w:rPr>
                <w:szCs w:val="18"/>
              </w:rPr>
            </w:pPr>
            <w:r>
              <w:rPr>
                <w:szCs w:val="18"/>
              </w:rPr>
              <w:t>N</w:t>
            </w:r>
            <w:r w:rsidRPr="00074EDF">
              <w:rPr>
                <w:szCs w:val="18"/>
              </w:rPr>
              <w:t>ew client wins</w:t>
            </w:r>
          </w:p>
          <w:p w14:paraId="1975DDEF" w14:textId="77777777" w:rsidR="00294D5E" w:rsidRPr="00074EDF" w:rsidRDefault="00294D5E" w:rsidP="00294D5E">
            <w:pPr>
              <w:pStyle w:val="ListParagraph"/>
              <w:numPr>
                <w:ilvl w:val="0"/>
                <w:numId w:val="6"/>
              </w:numPr>
              <w:spacing w:after="0" w:line="240" w:lineRule="auto"/>
              <w:ind w:left="181" w:hanging="142"/>
              <w:rPr>
                <w:szCs w:val="18"/>
              </w:rPr>
            </w:pPr>
            <w:r>
              <w:rPr>
                <w:szCs w:val="18"/>
              </w:rPr>
              <w:t>A</w:t>
            </w:r>
            <w:r w:rsidRPr="00074EDF">
              <w:rPr>
                <w:szCs w:val="18"/>
              </w:rPr>
              <w:t>verage client longevity</w:t>
            </w:r>
          </w:p>
          <w:p w14:paraId="59CFDFE2" w14:textId="77777777" w:rsidR="00294D5E" w:rsidRPr="00074EDF" w:rsidRDefault="00294D5E" w:rsidP="00294D5E">
            <w:pPr>
              <w:pStyle w:val="ListParagraph"/>
              <w:numPr>
                <w:ilvl w:val="0"/>
                <w:numId w:val="6"/>
              </w:numPr>
              <w:spacing w:after="0" w:line="240" w:lineRule="auto"/>
              <w:ind w:left="181" w:hanging="142"/>
              <w:rPr>
                <w:szCs w:val="18"/>
              </w:rPr>
            </w:pPr>
            <w:r>
              <w:rPr>
                <w:szCs w:val="18"/>
              </w:rPr>
              <w:t>I</w:t>
            </w:r>
            <w:r w:rsidRPr="00074EDF">
              <w:rPr>
                <w:szCs w:val="18"/>
              </w:rPr>
              <w:t>ncremental work/campaigns won</w:t>
            </w:r>
          </w:p>
          <w:p w14:paraId="16CCB493" w14:textId="77777777" w:rsidR="00294D5E" w:rsidRPr="00074EDF" w:rsidRDefault="00294D5E" w:rsidP="00294D5E">
            <w:pPr>
              <w:pStyle w:val="ListParagraph"/>
              <w:numPr>
                <w:ilvl w:val="0"/>
                <w:numId w:val="6"/>
              </w:numPr>
              <w:spacing w:after="0" w:line="240" w:lineRule="auto"/>
              <w:ind w:left="181" w:hanging="142"/>
              <w:rPr>
                <w:szCs w:val="18"/>
              </w:rPr>
            </w:pPr>
            <w:r>
              <w:rPr>
                <w:szCs w:val="18"/>
              </w:rPr>
              <w:t>P</w:t>
            </w:r>
            <w:r w:rsidRPr="00074EDF">
              <w:rPr>
                <w:szCs w:val="18"/>
              </w:rPr>
              <w:t>roactive initiatives implemented for new or existing clients</w:t>
            </w:r>
          </w:p>
          <w:p w14:paraId="46382C37" w14:textId="77777777" w:rsidR="00294D5E" w:rsidRDefault="00294D5E" w:rsidP="00294D5E">
            <w:pPr>
              <w:spacing w:before="120" w:after="120" w:line="240" w:lineRule="auto"/>
              <w:rPr>
                <w:u w:val="single"/>
              </w:rPr>
            </w:pPr>
            <w:r w:rsidRPr="001114D1">
              <w:rPr>
                <w:u w:val="single"/>
              </w:rPr>
              <w:t>What judges are considering:</w:t>
            </w:r>
          </w:p>
          <w:p w14:paraId="2D627586" w14:textId="74051863" w:rsidR="00442AD3" w:rsidRPr="003D7059" w:rsidRDefault="00294D5E" w:rsidP="00294D5E">
            <w:pPr>
              <w:spacing w:before="240"/>
            </w:pPr>
            <w:r>
              <w:t>Does this agency demonstrate a real partnership approach with clients? What are they doing to ensure relationships remain positive and productive? Can they demonstrate significant growth – either of new clients, or new revenue within existing clients? How are they managing growth?</w:t>
            </w:r>
          </w:p>
        </w:tc>
      </w:tr>
      <w:tr w:rsidR="00442AD3" w:rsidRPr="003D7059" w14:paraId="503836A4" w14:textId="77777777" w:rsidTr="001B5252">
        <w:trPr>
          <w:trHeight w:val="942"/>
        </w:trPr>
        <w:tc>
          <w:tcPr>
            <w:tcW w:w="10915" w:type="dxa"/>
          </w:tcPr>
          <w:p w14:paraId="78F7A9C1" w14:textId="1FBE3073" w:rsidR="00442AD3" w:rsidRPr="00563E10" w:rsidRDefault="00442AD3" w:rsidP="00563E10">
            <w:pPr>
              <w:spacing w:before="240" w:line="360" w:lineRule="auto"/>
              <w:rPr>
                <w:b/>
                <w:bCs/>
                <w:sz w:val="22"/>
              </w:rPr>
            </w:pPr>
            <w:bookmarkStart w:id="1" w:name="WCELL_003"/>
            <w:r w:rsidRPr="00563E10">
              <w:rPr>
                <w:sz w:val="22"/>
              </w:rPr>
              <w:t>Please type here</w:t>
            </w:r>
            <w:bookmarkEnd w:id="1"/>
            <w:r w:rsidR="00A62FE8" w:rsidRPr="00563E10">
              <w:rPr>
                <w:sz w:val="22"/>
              </w:rPr>
              <w:t>…</w:t>
            </w:r>
          </w:p>
        </w:tc>
      </w:tr>
    </w:tbl>
    <w:p w14:paraId="3E1E61D0" w14:textId="77777777" w:rsidR="00FD3391" w:rsidRDefault="00FD3391">
      <w:r>
        <w:br w:type="page"/>
      </w:r>
    </w:p>
    <w:tbl>
      <w:tblPr>
        <w:tblStyle w:val="TableGrid"/>
        <w:tblpPr w:leftFromText="180" w:rightFromText="180" w:vertAnchor="text" w:horzAnchor="margin" w:tblpXSpec="center" w:tblpY="-40"/>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2E04D527" w14:textId="77777777" w:rsidTr="001B5252">
        <w:trPr>
          <w:trHeight w:val="942"/>
        </w:trPr>
        <w:tc>
          <w:tcPr>
            <w:tcW w:w="10915" w:type="dxa"/>
            <w:shd w:val="clear" w:color="auto" w:fill="E8E8E8" w:themeFill="background2"/>
          </w:tcPr>
          <w:p w14:paraId="2F272F10" w14:textId="64E70B53" w:rsidR="00D7754C" w:rsidRDefault="00D7754C" w:rsidP="00D7754C">
            <w:pPr>
              <w:spacing w:before="240" w:after="120"/>
              <w:rPr>
                <w:b/>
                <w:bCs/>
                <w:sz w:val="20"/>
                <w:szCs w:val="24"/>
              </w:rPr>
            </w:pPr>
            <w:r>
              <w:rPr>
                <w:b/>
                <w:bCs/>
                <w:sz w:val="20"/>
                <w:szCs w:val="24"/>
              </w:rPr>
              <w:lastRenderedPageBreak/>
              <w:t xml:space="preserve">4. </w:t>
            </w:r>
            <w:r w:rsidRPr="00976D97">
              <w:rPr>
                <w:b/>
                <w:bCs/>
                <w:sz w:val="20"/>
                <w:szCs w:val="24"/>
              </w:rPr>
              <w:t>INDUSTRY RECOGNITION AND AWARDS (15%)</w:t>
            </w:r>
          </w:p>
          <w:p w14:paraId="0D4533C9" w14:textId="77777777" w:rsidR="00D7754C" w:rsidRDefault="00D7754C" w:rsidP="00D7754C">
            <w:pPr>
              <w:spacing w:after="0"/>
            </w:pPr>
            <w:r>
              <w:t>As measured by:</w:t>
            </w:r>
          </w:p>
          <w:p w14:paraId="32E057A0" w14:textId="77777777" w:rsidR="00D7754C" w:rsidRDefault="00D7754C" w:rsidP="00D7754C">
            <w:pPr>
              <w:spacing w:after="0"/>
              <w:ind w:left="181" w:hanging="181"/>
            </w:pPr>
            <w:r>
              <w:t>•</w:t>
            </w:r>
            <w:r>
              <w:tab/>
              <w:t>Awards won – state which awards and what level achieved</w:t>
            </w:r>
          </w:p>
          <w:p w14:paraId="638E520A" w14:textId="77777777" w:rsidR="00D7754C" w:rsidRDefault="00D7754C" w:rsidP="00D7754C">
            <w:pPr>
              <w:spacing w:after="0"/>
              <w:ind w:left="181" w:hanging="181"/>
            </w:pPr>
            <w:r>
              <w:t>•</w:t>
            </w:r>
            <w:r>
              <w:tab/>
              <w:t>Finalists attained – state which awards</w:t>
            </w:r>
          </w:p>
          <w:p w14:paraId="65EE3D52" w14:textId="77777777" w:rsidR="00D7754C" w:rsidRDefault="00D7754C" w:rsidP="00D7754C">
            <w:pPr>
              <w:spacing w:after="0"/>
              <w:ind w:left="181" w:hanging="181"/>
            </w:pPr>
            <w:r>
              <w:t>•</w:t>
            </w:r>
            <w:r>
              <w:tab/>
              <w:t>Other recognition - e.g. Client or industry recognition, other highlights</w:t>
            </w:r>
          </w:p>
          <w:p w14:paraId="7FB35E02" w14:textId="77777777" w:rsidR="00D7754C" w:rsidRPr="00E0572B" w:rsidRDefault="00D7754C" w:rsidP="00D7754C">
            <w:pPr>
              <w:spacing w:before="120" w:after="0"/>
              <w:rPr>
                <w:u w:val="single"/>
              </w:rPr>
            </w:pPr>
            <w:r w:rsidRPr="00E0572B">
              <w:rPr>
                <w:u w:val="single"/>
              </w:rPr>
              <w:t>What judges are considering:</w:t>
            </w:r>
          </w:p>
          <w:p w14:paraId="2BB085AC" w14:textId="1F2A7029" w:rsidR="00442AD3" w:rsidRPr="003D7059" w:rsidRDefault="00D7754C" w:rsidP="00D7754C">
            <w:pPr>
              <w:spacing w:before="240"/>
            </w:pPr>
            <w:r>
              <w:t xml:space="preserve">What recognition has this agency received for the work it has delivered? It might be industry, client or peer acknowledgement. How significant is it – local, national or international? Consider the relative size of the business – are they punching above their weight?  </w:t>
            </w:r>
          </w:p>
        </w:tc>
      </w:tr>
      <w:tr w:rsidR="00442AD3" w:rsidRPr="003D7059" w14:paraId="78995491" w14:textId="77777777" w:rsidTr="001B5252">
        <w:trPr>
          <w:trHeight w:val="942"/>
        </w:trPr>
        <w:tc>
          <w:tcPr>
            <w:tcW w:w="10915" w:type="dxa"/>
          </w:tcPr>
          <w:p w14:paraId="42CE1F73" w14:textId="5A173498" w:rsidR="00442AD3" w:rsidRPr="00563E10" w:rsidRDefault="00442AD3" w:rsidP="00563E10">
            <w:pPr>
              <w:spacing w:before="240" w:line="360" w:lineRule="auto"/>
              <w:rPr>
                <w:b/>
                <w:bCs/>
                <w:sz w:val="22"/>
              </w:rPr>
            </w:pPr>
            <w:bookmarkStart w:id="2" w:name="WCELL_004"/>
            <w:r w:rsidRPr="00563E10">
              <w:rPr>
                <w:sz w:val="22"/>
              </w:rPr>
              <w:t>Please type here…</w:t>
            </w:r>
            <w:bookmarkEnd w:id="2"/>
          </w:p>
        </w:tc>
      </w:tr>
    </w:tbl>
    <w:p w14:paraId="3EF1E51D" w14:textId="77777777" w:rsidR="00FD3391" w:rsidRDefault="00FD3391">
      <w:r>
        <w:br w:type="page"/>
      </w:r>
    </w:p>
    <w:tbl>
      <w:tblPr>
        <w:tblStyle w:val="TableGrid"/>
        <w:tblpPr w:leftFromText="180" w:rightFromText="180" w:vertAnchor="text" w:horzAnchor="margin" w:tblpXSpec="center" w:tblpY="-31"/>
        <w:tblW w:w="10921" w:type="dxa"/>
        <w:tblBorders>
          <w:left w:val="none" w:sz="0" w:space="0" w:color="auto"/>
          <w:right w:val="none" w:sz="0" w:space="0" w:color="auto"/>
        </w:tblBorders>
        <w:tblLook w:val="04A0" w:firstRow="1" w:lastRow="0" w:firstColumn="1" w:lastColumn="0" w:noHBand="0" w:noVBand="1"/>
      </w:tblPr>
      <w:tblGrid>
        <w:gridCol w:w="10921"/>
      </w:tblGrid>
      <w:tr w:rsidR="00442AD3" w:rsidRPr="003D7059" w14:paraId="06828757" w14:textId="77777777" w:rsidTr="001B5252">
        <w:trPr>
          <w:trHeight w:val="942"/>
        </w:trPr>
        <w:tc>
          <w:tcPr>
            <w:tcW w:w="10921" w:type="dxa"/>
            <w:shd w:val="clear" w:color="auto" w:fill="E8E8E8" w:themeFill="background2"/>
          </w:tcPr>
          <w:p w14:paraId="3A1DF654" w14:textId="37DA6AEC" w:rsidR="00F352CA" w:rsidRDefault="00116E14" w:rsidP="00F352CA">
            <w:pPr>
              <w:spacing w:before="240" w:after="120"/>
            </w:pPr>
            <w:r>
              <w:rPr>
                <w:b/>
                <w:bCs/>
                <w:sz w:val="20"/>
                <w:szCs w:val="24"/>
              </w:rPr>
              <w:lastRenderedPageBreak/>
              <w:t>5</w:t>
            </w:r>
            <w:r w:rsidR="00CB6936">
              <w:rPr>
                <w:b/>
                <w:bCs/>
                <w:sz w:val="20"/>
                <w:szCs w:val="24"/>
              </w:rPr>
              <w:t xml:space="preserve">. </w:t>
            </w:r>
            <w:r w:rsidR="00F352CA" w:rsidRPr="00AD3A29">
              <w:rPr>
                <w:b/>
                <w:bCs/>
                <w:sz w:val="20"/>
                <w:szCs w:val="24"/>
              </w:rPr>
              <w:t xml:space="preserve"> INDUSTRY CONTRIBUTION (10%)</w:t>
            </w:r>
          </w:p>
          <w:p w14:paraId="2A7FD327" w14:textId="77777777" w:rsidR="00F352CA" w:rsidRDefault="00F352CA" w:rsidP="00F352CA">
            <w:pPr>
              <w:spacing w:after="0"/>
              <w:ind w:left="181" w:hanging="181"/>
            </w:pPr>
            <w:r>
              <w:t>As measured by:</w:t>
            </w:r>
          </w:p>
          <w:p w14:paraId="04D44275" w14:textId="77777777" w:rsidR="00F352CA" w:rsidRDefault="00F352CA" w:rsidP="00F352CA">
            <w:pPr>
              <w:spacing w:after="0"/>
              <w:ind w:left="181" w:hanging="181"/>
            </w:pPr>
            <w:r>
              <w:t>•</w:t>
            </w:r>
            <w:r>
              <w:tab/>
              <w:t xml:space="preserve">Industry involvement - industry organisations </w:t>
            </w:r>
          </w:p>
          <w:p w14:paraId="5E063A53" w14:textId="77777777" w:rsidR="00F352CA" w:rsidRDefault="00F352CA" w:rsidP="00F352CA">
            <w:pPr>
              <w:spacing w:after="0"/>
              <w:ind w:left="181" w:hanging="181"/>
            </w:pPr>
            <w:r>
              <w:t>•</w:t>
            </w:r>
            <w:r>
              <w:tab/>
              <w:t>Pro bono/public service work</w:t>
            </w:r>
          </w:p>
          <w:p w14:paraId="2FF8685B" w14:textId="77777777" w:rsidR="00F352CA" w:rsidRDefault="00F352CA" w:rsidP="00F352CA">
            <w:pPr>
              <w:spacing w:after="0"/>
              <w:ind w:left="181" w:hanging="181"/>
            </w:pPr>
            <w:r>
              <w:t>•</w:t>
            </w:r>
            <w:r>
              <w:tab/>
              <w:t>Training/industry development</w:t>
            </w:r>
          </w:p>
          <w:p w14:paraId="67C83B9B" w14:textId="77777777" w:rsidR="00F352CA" w:rsidRDefault="00F352CA" w:rsidP="00F352CA">
            <w:pPr>
              <w:spacing w:after="120"/>
              <w:ind w:left="181" w:hanging="181"/>
            </w:pPr>
            <w:r>
              <w:t>•</w:t>
            </w:r>
            <w:r>
              <w:tab/>
              <w:t>Graduate training/internships</w:t>
            </w:r>
          </w:p>
          <w:p w14:paraId="07A38D44" w14:textId="77777777" w:rsidR="00F352CA" w:rsidRPr="00B62C80" w:rsidRDefault="00F352CA" w:rsidP="00F352CA">
            <w:pPr>
              <w:spacing w:after="0"/>
              <w:rPr>
                <w:u w:val="single"/>
              </w:rPr>
            </w:pPr>
            <w:r w:rsidRPr="00B62C80">
              <w:rPr>
                <w:u w:val="single"/>
              </w:rPr>
              <w:t>What judges are considering:</w:t>
            </w:r>
          </w:p>
          <w:p w14:paraId="7ABE4545" w14:textId="286F2905" w:rsidR="00FD3391" w:rsidRDefault="00F352CA" w:rsidP="00F352CA">
            <w:pPr>
              <w:pStyle w:val="ListParagraph"/>
              <w:spacing w:after="0" w:line="240" w:lineRule="auto"/>
              <w:ind w:left="1080"/>
            </w:pPr>
            <w:r>
              <w:t xml:space="preserve">What evidence is there that this agency gives back to the industry? Judges should look for a variety of contributions across the industry. How significant is the contribution? How many people are involved?  </w:t>
            </w:r>
          </w:p>
          <w:p w14:paraId="3438EA55" w14:textId="4683B5B9" w:rsidR="00FD3391" w:rsidRPr="00FD3391" w:rsidRDefault="00FD3391" w:rsidP="001B5252">
            <w:pPr>
              <w:pStyle w:val="ListParagraph"/>
              <w:spacing w:after="0" w:line="240" w:lineRule="auto"/>
              <w:ind w:left="1080"/>
            </w:pPr>
          </w:p>
        </w:tc>
      </w:tr>
      <w:tr w:rsidR="00FD3391" w:rsidRPr="003D7059" w14:paraId="6F2225F4" w14:textId="77777777" w:rsidTr="001B5252">
        <w:trPr>
          <w:trHeight w:val="942"/>
        </w:trPr>
        <w:tc>
          <w:tcPr>
            <w:tcW w:w="10921" w:type="dxa"/>
          </w:tcPr>
          <w:p w14:paraId="7FE429BD" w14:textId="67315EB1" w:rsidR="00FD3391" w:rsidRPr="00563E10" w:rsidRDefault="00FD3391" w:rsidP="00563E10">
            <w:pPr>
              <w:spacing w:before="240" w:line="360" w:lineRule="auto"/>
              <w:rPr>
                <w:b/>
                <w:bCs/>
                <w:sz w:val="22"/>
              </w:rPr>
            </w:pPr>
            <w:bookmarkStart w:id="3" w:name="WCELL_005"/>
            <w:r w:rsidRPr="00563E10">
              <w:rPr>
                <w:sz w:val="22"/>
              </w:rPr>
              <w:t>Please type here…</w:t>
            </w:r>
            <w:bookmarkEnd w:id="3"/>
          </w:p>
        </w:tc>
      </w:tr>
    </w:tbl>
    <w:p w14:paraId="4F294898" w14:textId="66D13BCA" w:rsidR="006D16A1" w:rsidRDefault="006D16A1" w:rsidP="00442AD3"/>
    <w:p w14:paraId="4619CCC3" w14:textId="578EF45D" w:rsidR="00442AD3" w:rsidRDefault="00442AD3" w:rsidP="002C1588">
      <w:pPr>
        <w:spacing w:after="160" w:line="278" w:lineRule="auto"/>
      </w:pPr>
    </w:p>
    <w:p w14:paraId="179AF0D3" w14:textId="77777777" w:rsidR="006D16A1" w:rsidRPr="00442AD3" w:rsidRDefault="006D16A1" w:rsidP="00442AD3"/>
    <w:p w14:paraId="1D6EF3FB" w14:textId="77777777" w:rsidR="00442AD3" w:rsidRPr="00442AD3" w:rsidRDefault="00442AD3" w:rsidP="00442AD3"/>
    <w:p w14:paraId="4A6E966C" w14:textId="77777777" w:rsidR="00442AD3" w:rsidRPr="00442AD3" w:rsidRDefault="00442AD3" w:rsidP="00442AD3"/>
    <w:p w14:paraId="45CE1B31" w14:textId="77777777" w:rsidR="00442AD3" w:rsidRPr="00442AD3" w:rsidRDefault="00442AD3" w:rsidP="00442AD3"/>
    <w:p w14:paraId="0EF0A057" w14:textId="77777777" w:rsidR="00442AD3" w:rsidRPr="00442AD3" w:rsidRDefault="00442AD3" w:rsidP="00442AD3"/>
    <w:p w14:paraId="05FB4683" w14:textId="77777777" w:rsidR="00442AD3" w:rsidRPr="00442AD3" w:rsidRDefault="00442AD3" w:rsidP="00442AD3"/>
    <w:p w14:paraId="3238EB47" w14:textId="77777777" w:rsidR="00442AD3" w:rsidRPr="00442AD3" w:rsidRDefault="00442AD3" w:rsidP="00442AD3"/>
    <w:p w14:paraId="38A481F0" w14:textId="77777777" w:rsidR="00442AD3" w:rsidRPr="00442AD3" w:rsidRDefault="00442AD3" w:rsidP="00442AD3"/>
    <w:p w14:paraId="654A5ED1" w14:textId="77777777" w:rsidR="00442AD3" w:rsidRPr="00442AD3" w:rsidRDefault="00442AD3" w:rsidP="00442AD3"/>
    <w:p w14:paraId="1DF6691D" w14:textId="77777777" w:rsidR="00442AD3" w:rsidRPr="00442AD3" w:rsidRDefault="00442AD3" w:rsidP="00442AD3"/>
    <w:p w14:paraId="41EFC728" w14:textId="77777777" w:rsidR="00442AD3" w:rsidRPr="00442AD3" w:rsidRDefault="00442AD3" w:rsidP="00442AD3"/>
    <w:sectPr w:rsidR="00442AD3" w:rsidRPr="00442AD3" w:rsidSect="00CF5E6E">
      <w:headerReference w:type="default" r:id="rId10"/>
      <w:footerReference w:type="even" r:id="rId11"/>
      <w:footerReference w:type="default" r:id="rId12"/>
      <w:pgSz w:w="11906" w:h="16838"/>
      <w:pgMar w:top="720" w:right="720" w:bottom="720" w:left="720"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07F947" w14:textId="77777777" w:rsidR="00A47866" w:rsidRDefault="00A47866" w:rsidP="009203A8">
      <w:pPr>
        <w:spacing w:after="0" w:line="240" w:lineRule="auto"/>
      </w:pPr>
      <w:r>
        <w:separator/>
      </w:r>
    </w:p>
  </w:endnote>
  <w:endnote w:type="continuationSeparator" w:id="0">
    <w:p w14:paraId="07D4DF3D" w14:textId="77777777" w:rsidR="00A47866" w:rsidRDefault="00A47866" w:rsidP="00920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Helvetica">
    <w:panose1 w:val="00000000000000000000"/>
    <w:charset w:val="00"/>
    <w:family w:val="auto"/>
    <w:pitch w:val="variable"/>
    <w:sig w:usb0="E00002FF" w:usb1="5000785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DM Sans 14pt">
    <w:panose1 w:val="020B0604020202020204"/>
    <w:charset w:val="4D"/>
    <w:family w:val="auto"/>
    <w:pitch w:val="variable"/>
    <w:sig w:usb0="8000002F" w:usb1="4000204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72566875"/>
      <w:docPartObj>
        <w:docPartGallery w:val="Page Numbers (Bottom of Page)"/>
        <w:docPartUnique/>
      </w:docPartObj>
    </w:sdtPr>
    <w:sdtEndPr>
      <w:rPr>
        <w:rStyle w:val="PageNumber"/>
      </w:rPr>
    </w:sdtEndPr>
    <w:sdtContent>
      <w:p w14:paraId="2A1DB96B" w14:textId="53C7EBD9" w:rsidR="002548EE" w:rsidRDefault="002548EE" w:rsidP="0003623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1469A2">
          <w:rPr>
            <w:rStyle w:val="PageNumber"/>
            <w:noProof/>
          </w:rPr>
          <w:t>1</w:t>
        </w:r>
        <w:r>
          <w:rPr>
            <w:rStyle w:val="PageNumber"/>
          </w:rPr>
          <w:fldChar w:fldCharType="end"/>
        </w:r>
      </w:p>
    </w:sdtContent>
  </w:sdt>
  <w:sdt>
    <w:sdtPr>
      <w:rPr>
        <w:rStyle w:val="PageNumber"/>
      </w:rPr>
      <w:id w:val="1593049277"/>
      <w:docPartObj>
        <w:docPartGallery w:val="Page Numbers (Bottom of Page)"/>
        <w:docPartUnique/>
      </w:docPartObj>
    </w:sdtPr>
    <w:sdtEndPr>
      <w:rPr>
        <w:rStyle w:val="PageNumber"/>
      </w:rPr>
    </w:sdtEndPr>
    <w:sdtContent>
      <w:p w14:paraId="7877272C" w14:textId="0C640D60" w:rsidR="009203A8" w:rsidRDefault="009203A8" w:rsidP="002548EE">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separate"/>
        </w:r>
        <w:r w:rsidR="001469A2">
          <w:rPr>
            <w:rStyle w:val="PageNumber"/>
            <w:noProof/>
          </w:rPr>
          <w:t>1</w:t>
        </w:r>
        <w:r>
          <w:rPr>
            <w:rStyle w:val="PageNumber"/>
          </w:rPr>
          <w:fldChar w:fldCharType="end"/>
        </w:r>
      </w:p>
    </w:sdtContent>
  </w:sdt>
  <w:p w14:paraId="69ACA344" w14:textId="77777777" w:rsidR="009203A8" w:rsidRDefault="009203A8" w:rsidP="009203A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584150431"/>
      <w:docPartObj>
        <w:docPartGallery w:val="Page Numbers (Bottom of Page)"/>
        <w:docPartUnique/>
      </w:docPartObj>
    </w:sdtPr>
    <w:sdtEndPr>
      <w:rPr>
        <w:rStyle w:val="PageNumber"/>
      </w:rPr>
    </w:sdtEndPr>
    <w:sdtContent>
      <w:p w14:paraId="096B2BE3" w14:textId="6FE3F021" w:rsidR="002548EE" w:rsidRDefault="002548EE" w:rsidP="0003623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6C518FF4" w14:textId="527DF287" w:rsidR="009203A8" w:rsidRDefault="00BC1347" w:rsidP="009203A8">
    <w:pPr>
      <w:pStyle w:val="Footer"/>
      <w:tabs>
        <w:tab w:val="clear" w:pos="9026"/>
      </w:tabs>
      <w:ind w:right="360"/>
    </w:pPr>
    <w:r>
      <w:rPr>
        <w:noProof/>
        <w14:ligatures w14:val="standardContextual"/>
      </w:rPr>
      <w:drawing>
        <wp:anchor distT="0" distB="0" distL="114300" distR="114300" simplePos="0" relativeHeight="251658240" behindDoc="1" locked="0" layoutInCell="1" allowOverlap="1" wp14:anchorId="5A730922" wp14:editId="7480D4A3">
          <wp:simplePos x="0" y="0"/>
          <wp:positionH relativeFrom="column">
            <wp:posOffset>-148229</wp:posOffset>
          </wp:positionH>
          <wp:positionV relativeFrom="paragraph">
            <wp:posOffset>549</wp:posOffset>
          </wp:positionV>
          <wp:extent cx="1030062" cy="283364"/>
          <wp:effectExtent l="0" t="0" r="0" b="1905"/>
          <wp:wrapTight wrapText="bothSides">
            <wp:wrapPolygon edited="0">
              <wp:start x="1332" y="0"/>
              <wp:lineTo x="0" y="1937"/>
              <wp:lineTo x="0" y="16466"/>
              <wp:lineTo x="1065" y="20341"/>
              <wp:lineTo x="1332" y="20341"/>
              <wp:lineTo x="4261" y="20341"/>
              <wp:lineTo x="12518" y="20341"/>
              <wp:lineTo x="14382" y="19372"/>
              <wp:lineTo x="13850" y="15498"/>
              <wp:lineTo x="21307" y="13561"/>
              <wp:lineTo x="21307" y="0"/>
              <wp:lineTo x="4528" y="0"/>
              <wp:lineTo x="1332" y="0"/>
            </wp:wrapPolygon>
          </wp:wrapTight>
          <wp:docPr id="4478328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691638" name="Picture 1421691638"/>
                  <pic:cNvPicPr/>
                </pic:nvPicPr>
                <pic:blipFill>
                  <a:blip r:embed="rId1">
                    <a:extLst>
                      <a:ext uri="{28A0092B-C50C-407E-A947-70E740481C1C}">
                        <a14:useLocalDpi xmlns:a14="http://schemas.microsoft.com/office/drawing/2010/main" val="0"/>
                      </a:ext>
                    </a:extLst>
                  </a:blip>
                  <a:stretch>
                    <a:fillRect/>
                  </a:stretch>
                </pic:blipFill>
                <pic:spPr>
                  <a:xfrm>
                    <a:off x="0" y="0"/>
                    <a:ext cx="1030062" cy="283364"/>
                  </a:xfrm>
                  <a:prstGeom prst="rect">
                    <a:avLst/>
                  </a:prstGeom>
                </pic:spPr>
              </pic:pic>
            </a:graphicData>
          </a:graphic>
          <wp14:sizeRelH relativeFrom="page">
            <wp14:pctWidth>0</wp14:pctWidth>
          </wp14:sizeRelH>
          <wp14:sizeRelV relativeFrom="page">
            <wp14:pctHeight>0</wp14:pctHeight>
          </wp14:sizeRelV>
        </wp:anchor>
      </w:drawing>
    </w:r>
    <w:r>
      <w:ptab w:relativeTo="margin" w:alignment="center" w:leader="none"/>
    </w:r>
    <w:r w:rsidR="002548EE" w:rsidRPr="009203A8">
      <w:rPr>
        <w:sz w:val="16"/>
        <w:szCs w:val="16"/>
      </w:rPr>
      <w:t>A</w:t>
    </w:r>
    <w:r w:rsidR="002548EE">
      <w:rPr>
        <w:sz w:val="16"/>
        <w:szCs w:val="16"/>
      </w:rPr>
      <w:t>DD YOUR ENTRY TITLE TO THE FOOTER</w:t>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85BCF6" w14:textId="77777777" w:rsidR="00A47866" w:rsidRDefault="00A47866" w:rsidP="009203A8">
      <w:pPr>
        <w:spacing w:after="0" w:line="240" w:lineRule="auto"/>
      </w:pPr>
      <w:r>
        <w:separator/>
      </w:r>
    </w:p>
  </w:footnote>
  <w:footnote w:type="continuationSeparator" w:id="0">
    <w:p w14:paraId="06A52ABE" w14:textId="77777777" w:rsidR="00A47866" w:rsidRDefault="00A47866" w:rsidP="009203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916" w:type="dxa"/>
      <w:tblInd w:w="-222" w:type="dxa"/>
      <w:tblBorders>
        <w:top w:val="single" w:sz="4" w:space="0" w:color="E97132" w:themeColor="accent2"/>
        <w:left w:val="none" w:sz="0" w:space="0" w:color="auto"/>
        <w:bottom w:val="single" w:sz="4" w:space="0" w:color="E97132" w:themeColor="accent2"/>
        <w:right w:val="none" w:sz="0" w:space="0" w:color="auto"/>
        <w:insideH w:val="none" w:sz="0" w:space="0" w:color="auto"/>
        <w:insideV w:val="none" w:sz="0" w:space="0" w:color="auto"/>
      </w:tblBorders>
      <w:tblLook w:val="04A0" w:firstRow="1" w:lastRow="0" w:firstColumn="1" w:lastColumn="0" w:noHBand="0" w:noVBand="1"/>
    </w:tblPr>
    <w:tblGrid>
      <w:gridCol w:w="2127"/>
      <w:gridCol w:w="4876"/>
      <w:gridCol w:w="3913"/>
    </w:tblGrid>
    <w:tr w:rsidR="00984375" w14:paraId="77E16116" w14:textId="77777777" w:rsidTr="00CF5E6E">
      <w:trPr>
        <w:trHeight w:val="113"/>
      </w:trPr>
      <w:tc>
        <w:tcPr>
          <w:tcW w:w="2127" w:type="dxa"/>
        </w:tcPr>
        <w:p w14:paraId="717D2F66" w14:textId="1B42FCD9" w:rsidR="00984375" w:rsidRDefault="001B5252">
          <w:pPr>
            <w:pStyle w:val="Header"/>
          </w:pPr>
          <w:r>
            <w:rPr>
              <w:noProof/>
              <w14:ligatures w14:val="standardContextual"/>
            </w:rPr>
            <w:drawing>
              <wp:anchor distT="0" distB="0" distL="114300" distR="114300" simplePos="0" relativeHeight="251659264" behindDoc="1" locked="0" layoutInCell="1" allowOverlap="1" wp14:anchorId="73EAE460" wp14:editId="7050F17C">
                <wp:simplePos x="0" y="0"/>
                <wp:positionH relativeFrom="column">
                  <wp:posOffset>-68580</wp:posOffset>
                </wp:positionH>
                <wp:positionV relativeFrom="paragraph">
                  <wp:posOffset>97155</wp:posOffset>
                </wp:positionV>
                <wp:extent cx="731520" cy="210820"/>
                <wp:effectExtent l="0" t="0" r="5080" b="5080"/>
                <wp:wrapTight wrapText="bothSides">
                  <wp:wrapPolygon edited="0">
                    <wp:start x="750" y="0"/>
                    <wp:lineTo x="0" y="3904"/>
                    <wp:lineTo x="0" y="16916"/>
                    <wp:lineTo x="750" y="20819"/>
                    <wp:lineTo x="4875" y="20819"/>
                    <wp:lineTo x="21375" y="19518"/>
                    <wp:lineTo x="21375" y="1301"/>
                    <wp:lineTo x="4875" y="0"/>
                    <wp:lineTo x="750" y="0"/>
                  </wp:wrapPolygon>
                </wp:wrapTight>
                <wp:docPr id="19166137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6613766" name="Picture 1916613766"/>
                        <pic:cNvPicPr/>
                      </pic:nvPicPr>
                      <pic:blipFill>
                        <a:blip r:embed="rId1">
                          <a:extLst>
                            <a:ext uri="{28A0092B-C50C-407E-A947-70E740481C1C}">
                              <a14:useLocalDpi xmlns:a14="http://schemas.microsoft.com/office/drawing/2010/main" val="0"/>
                            </a:ext>
                          </a:extLst>
                        </a:blip>
                        <a:stretch>
                          <a:fillRect/>
                        </a:stretch>
                      </pic:blipFill>
                      <pic:spPr>
                        <a:xfrm>
                          <a:off x="0" y="0"/>
                          <a:ext cx="731520" cy="210820"/>
                        </a:xfrm>
                        <a:prstGeom prst="rect">
                          <a:avLst/>
                        </a:prstGeom>
                      </pic:spPr>
                    </pic:pic>
                  </a:graphicData>
                </a:graphic>
                <wp14:sizeRelH relativeFrom="page">
                  <wp14:pctWidth>0</wp14:pctWidth>
                </wp14:sizeRelH>
                <wp14:sizeRelV relativeFrom="page">
                  <wp14:pctHeight>0</wp14:pctHeight>
                </wp14:sizeRelV>
              </wp:anchor>
            </w:drawing>
          </w:r>
        </w:p>
      </w:tc>
      <w:tc>
        <w:tcPr>
          <w:tcW w:w="4876" w:type="dxa"/>
        </w:tcPr>
        <w:p w14:paraId="43933C9E" w14:textId="77777777" w:rsidR="00984375" w:rsidRDefault="00984375">
          <w:pPr>
            <w:pStyle w:val="Header"/>
          </w:pPr>
        </w:p>
        <w:p w14:paraId="6A904CD2" w14:textId="3C232485" w:rsidR="00C16D26" w:rsidRPr="003D4257" w:rsidRDefault="003D4257" w:rsidP="003D4257">
          <w:pPr>
            <w:pStyle w:val="Header"/>
            <w:ind w:left="-108"/>
            <w:rPr>
              <w:sz w:val="16"/>
              <w:szCs w:val="16"/>
            </w:rPr>
          </w:pPr>
          <w:r w:rsidRPr="003D4257">
            <w:rPr>
              <w:color w:val="FF5443"/>
              <w:sz w:val="16"/>
              <w:szCs w:val="16"/>
            </w:rPr>
            <w:t>ENTRY FORM A</w:t>
          </w:r>
        </w:p>
      </w:tc>
      <w:tc>
        <w:tcPr>
          <w:tcW w:w="3913" w:type="dxa"/>
        </w:tcPr>
        <w:p w14:paraId="174EFB15" w14:textId="77777777" w:rsidR="00984375" w:rsidRDefault="00984375" w:rsidP="00984375">
          <w:pPr>
            <w:pStyle w:val="Header"/>
            <w:jc w:val="right"/>
            <w:rPr>
              <w:color w:val="FF5443"/>
              <w:sz w:val="16"/>
              <w:szCs w:val="16"/>
            </w:rPr>
          </w:pPr>
        </w:p>
        <w:p w14:paraId="2E1DE5AB" w14:textId="7329B31D" w:rsidR="00984375" w:rsidRDefault="004E7EB8" w:rsidP="00984375">
          <w:pPr>
            <w:pStyle w:val="Header"/>
            <w:jc w:val="right"/>
            <w:rPr>
              <w:color w:val="FF5443"/>
              <w:sz w:val="16"/>
              <w:szCs w:val="16"/>
            </w:rPr>
          </w:pPr>
          <w:r>
            <w:rPr>
              <w:color w:val="FF5443"/>
              <w:sz w:val="16"/>
              <w:szCs w:val="16"/>
            </w:rPr>
            <w:t>C</w:t>
          </w:r>
          <w:r w:rsidR="00984375" w:rsidRPr="00984375">
            <w:rPr>
              <w:color w:val="FF5443"/>
              <w:sz w:val="16"/>
              <w:szCs w:val="16"/>
            </w:rPr>
            <w:t>.</w:t>
          </w:r>
          <w:r>
            <w:rPr>
              <w:color w:val="FF5443"/>
              <w:sz w:val="16"/>
              <w:szCs w:val="16"/>
            </w:rPr>
            <w:t>23</w:t>
          </w:r>
          <w:r w:rsidR="00984375" w:rsidRPr="00984375">
            <w:rPr>
              <w:color w:val="FF5443"/>
              <w:sz w:val="16"/>
              <w:szCs w:val="16"/>
            </w:rPr>
            <w:t xml:space="preserve"> </w:t>
          </w:r>
          <w:r>
            <w:rPr>
              <w:color w:val="FF5443"/>
              <w:sz w:val="16"/>
              <w:szCs w:val="16"/>
            </w:rPr>
            <w:t>– MEDIA AGENCY OF THE YEAR</w:t>
          </w:r>
        </w:p>
        <w:p w14:paraId="3CDFFC5D" w14:textId="42C193C6" w:rsidR="00984375" w:rsidRPr="00984375" w:rsidRDefault="00984375" w:rsidP="00984375">
          <w:pPr>
            <w:pStyle w:val="Header"/>
            <w:jc w:val="right"/>
            <w:rPr>
              <w:color w:val="FF5443"/>
            </w:rPr>
          </w:pPr>
        </w:p>
      </w:tc>
    </w:tr>
  </w:tbl>
  <w:p w14:paraId="25F992A7" w14:textId="77777777" w:rsidR="001469A2" w:rsidRDefault="001469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D1D97"/>
    <w:multiLevelType w:val="hybridMultilevel"/>
    <w:tmpl w:val="D9D4433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28381A2F"/>
    <w:multiLevelType w:val="hybridMultilevel"/>
    <w:tmpl w:val="0B980B5C"/>
    <w:lvl w:ilvl="0" w:tplc="64520F36">
      <w:numFmt w:val="bullet"/>
      <w:lvlText w:val=""/>
      <w:lvlJc w:val="left"/>
      <w:pPr>
        <w:ind w:left="1080" w:hanging="72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C28182A"/>
    <w:multiLevelType w:val="hybridMultilevel"/>
    <w:tmpl w:val="C292E25C"/>
    <w:lvl w:ilvl="0" w:tplc="FFFFFFFF">
      <w:start w:val="1"/>
      <w:numFmt w:val="bullet"/>
      <w:lvlText w:val="_"/>
      <w:lvlJc w:val="left"/>
      <w:pPr>
        <w:ind w:left="360" w:hanging="360"/>
      </w:pPr>
      <w:rPr>
        <w:rFonts w:ascii="Helvetica" w:hAnsi="Helvetica" w:hint="default"/>
      </w:rPr>
    </w:lvl>
    <w:lvl w:ilvl="1" w:tplc="A426F296">
      <w:start w:val="1"/>
      <w:numFmt w:val="bullet"/>
      <w:pStyle w:val="BulletsLevel2"/>
      <w:lvlText w:val=""/>
      <w:lvlJc w:val="left"/>
      <w:pPr>
        <w:ind w:left="1080" w:hanging="360"/>
      </w:pPr>
      <w:rPr>
        <w:rFonts w:ascii="Wingdings" w:hAnsi="Wingdings" w:hint="default"/>
        <w:color w:val="E97132" w:themeColor="accent2"/>
        <w:sz w:val="18"/>
        <w:szCs w:val="18"/>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 w15:restartNumberingAfterBreak="0">
    <w:nsid w:val="3DDD0A52"/>
    <w:multiLevelType w:val="hybridMultilevel"/>
    <w:tmpl w:val="96A250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7CA45AB"/>
    <w:multiLevelType w:val="hybridMultilevel"/>
    <w:tmpl w:val="511060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9521465"/>
    <w:multiLevelType w:val="hybridMultilevel"/>
    <w:tmpl w:val="D292D3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13254D3"/>
    <w:multiLevelType w:val="hybridMultilevel"/>
    <w:tmpl w:val="EF8C8DF8"/>
    <w:lvl w:ilvl="0" w:tplc="80D277AE">
      <w:start w:val="4"/>
      <w:numFmt w:val="bullet"/>
      <w:lvlText w:val="•"/>
      <w:lvlJc w:val="left"/>
      <w:pPr>
        <w:ind w:left="1080" w:hanging="720"/>
      </w:pPr>
      <w:rPr>
        <w:rFonts w:ascii="Helvetica" w:eastAsiaTheme="minorHAnsi" w:hAnsi="Helvetica" w:cstheme="minorBid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7C907C4A"/>
    <w:multiLevelType w:val="hybridMultilevel"/>
    <w:tmpl w:val="E3AE3D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6603854">
    <w:abstractNumId w:val="7"/>
  </w:num>
  <w:num w:numId="2" w16cid:durableId="950433343">
    <w:abstractNumId w:val="1"/>
  </w:num>
  <w:num w:numId="3" w16cid:durableId="429278636">
    <w:abstractNumId w:val="4"/>
  </w:num>
  <w:num w:numId="4" w16cid:durableId="535431176">
    <w:abstractNumId w:val="3"/>
  </w:num>
  <w:num w:numId="5" w16cid:durableId="1670252692">
    <w:abstractNumId w:val="0"/>
  </w:num>
  <w:num w:numId="6" w16cid:durableId="191572917">
    <w:abstractNumId w:val="6"/>
  </w:num>
  <w:num w:numId="7" w16cid:durableId="1658456897">
    <w:abstractNumId w:val="5"/>
  </w:num>
  <w:num w:numId="8" w16cid:durableId="19248789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AD3"/>
    <w:rsid w:val="00002E2E"/>
    <w:rsid w:val="00031646"/>
    <w:rsid w:val="0003336F"/>
    <w:rsid w:val="00040B5C"/>
    <w:rsid w:val="00065868"/>
    <w:rsid w:val="000906F1"/>
    <w:rsid w:val="000D2C59"/>
    <w:rsid w:val="000D656E"/>
    <w:rsid w:val="000E3F10"/>
    <w:rsid w:val="000F5AE1"/>
    <w:rsid w:val="001000D7"/>
    <w:rsid w:val="001013CE"/>
    <w:rsid w:val="00113426"/>
    <w:rsid w:val="00116E14"/>
    <w:rsid w:val="001469A2"/>
    <w:rsid w:val="0016529D"/>
    <w:rsid w:val="001A3034"/>
    <w:rsid w:val="001A6246"/>
    <w:rsid w:val="001B5252"/>
    <w:rsid w:val="001C6DAD"/>
    <w:rsid w:val="001D1831"/>
    <w:rsid w:val="002377C5"/>
    <w:rsid w:val="002548EE"/>
    <w:rsid w:val="00294D5E"/>
    <w:rsid w:val="002C1588"/>
    <w:rsid w:val="002F307B"/>
    <w:rsid w:val="002F6D6B"/>
    <w:rsid w:val="00321D76"/>
    <w:rsid w:val="00322BA2"/>
    <w:rsid w:val="00353149"/>
    <w:rsid w:val="003915C6"/>
    <w:rsid w:val="003C6398"/>
    <w:rsid w:val="003D4257"/>
    <w:rsid w:val="0041379E"/>
    <w:rsid w:val="004219FB"/>
    <w:rsid w:val="004230A5"/>
    <w:rsid w:val="00442AD3"/>
    <w:rsid w:val="004437E9"/>
    <w:rsid w:val="004828EF"/>
    <w:rsid w:val="004E7EB8"/>
    <w:rsid w:val="004F29AE"/>
    <w:rsid w:val="00512CC4"/>
    <w:rsid w:val="00563E10"/>
    <w:rsid w:val="00577E54"/>
    <w:rsid w:val="005A0A10"/>
    <w:rsid w:val="005A469E"/>
    <w:rsid w:val="005D3B67"/>
    <w:rsid w:val="005E5B5C"/>
    <w:rsid w:val="006D16A1"/>
    <w:rsid w:val="006F01B3"/>
    <w:rsid w:val="006F780E"/>
    <w:rsid w:val="007265F9"/>
    <w:rsid w:val="00731C04"/>
    <w:rsid w:val="00732240"/>
    <w:rsid w:val="00740E0B"/>
    <w:rsid w:val="00764887"/>
    <w:rsid w:val="00767115"/>
    <w:rsid w:val="007711F6"/>
    <w:rsid w:val="007A61E4"/>
    <w:rsid w:val="007B3D12"/>
    <w:rsid w:val="008010E2"/>
    <w:rsid w:val="00822BB4"/>
    <w:rsid w:val="00824A92"/>
    <w:rsid w:val="009203A8"/>
    <w:rsid w:val="00966186"/>
    <w:rsid w:val="00972928"/>
    <w:rsid w:val="00984375"/>
    <w:rsid w:val="009A047A"/>
    <w:rsid w:val="009D458E"/>
    <w:rsid w:val="009E79C0"/>
    <w:rsid w:val="00A00B88"/>
    <w:rsid w:val="00A26E17"/>
    <w:rsid w:val="00A47866"/>
    <w:rsid w:val="00A62D80"/>
    <w:rsid w:val="00A62FE8"/>
    <w:rsid w:val="00A76CD7"/>
    <w:rsid w:val="00A80415"/>
    <w:rsid w:val="00AB521C"/>
    <w:rsid w:val="00B13B46"/>
    <w:rsid w:val="00B777A7"/>
    <w:rsid w:val="00B84FC4"/>
    <w:rsid w:val="00BC1347"/>
    <w:rsid w:val="00BD586A"/>
    <w:rsid w:val="00C16D26"/>
    <w:rsid w:val="00C415C3"/>
    <w:rsid w:val="00C6455E"/>
    <w:rsid w:val="00CB6936"/>
    <w:rsid w:val="00CE3A43"/>
    <w:rsid w:val="00CF5E6E"/>
    <w:rsid w:val="00D15D5D"/>
    <w:rsid w:val="00D646D3"/>
    <w:rsid w:val="00D735C7"/>
    <w:rsid w:val="00D7754C"/>
    <w:rsid w:val="00D903F0"/>
    <w:rsid w:val="00DC198E"/>
    <w:rsid w:val="00E54233"/>
    <w:rsid w:val="00E87C6F"/>
    <w:rsid w:val="00EB343D"/>
    <w:rsid w:val="00EC2F83"/>
    <w:rsid w:val="00EC2FFC"/>
    <w:rsid w:val="00F16FA3"/>
    <w:rsid w:val="00F352CA"/>
    <w:rsid w:val="00F41B24"/>
    <w:rsid w:val="00F639DE"/>
    <w:rsid w:val="00FA3FD7"/>
    <w:rsid w:val="00FB78EC"/>
    <w:rsid w:val="00FD339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B4B4F1"/>
  <w15:chartTrackingRefBased/>
  <w15:docId w15:val="{935754D8-5728-4B46-BF85-93E3A410C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N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2AD3"/>
    <w:pPr>
      <w:spacing w:after="240" w:line="264" w:lineRule="auto"/>
    </w:pPr>
    <w:rPr>
      <w:kern w:val="0"/>
      <w:sz w:val="18"/>
      <w:szCs w:val="22"/>
      <w14:ligatures w14:val="none"/>
    </w:rPr>
  </w:style>
  <w:style w:type="paragraph" w:styleId="Heading1">
    <w:name w:val="heading 1"/>
    <w:basedOn w:val="Normal"/>
    <w:next w:val="Normal"/>
    <w:link w:val="Heading1Char"/>
    <w:uiPriority w:val="9"/>
    <w:qFormat/>
    <w:rsid w:val="00442A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42A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42AD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42AD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42AD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42AD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42AD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42AD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42AD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2AD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42AD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42AD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42AD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42AD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42AD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42AD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42AD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42AD3"/>
    <w:rPr>
      <w:rFonts w:eastAsiaTheme="majorEastAsia" w:cstheme="majorBidi"/>
      <w:color w:val="272727" w:themeColor="text1" w:themeTint="D8"/>
    </w:rPr>
  </w:style>
  <w:style w:type="paragraph" w:styleId="Title">
    <w:name w:val="Title"/>
    <w:basedOn w:val="Normal"/>
    <w:next w:val="Normal"/>
    <w:link w:val="TitleChar"/>
    <w:uiPriority w:val="10"/>
    <w:qFormat/>
    <w:rsid w:val="00442AD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42AD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42AD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42AD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42AD3"/>
    <w:pPr>
      <w:spacing w:before="160"/>
      <w:jc w:val="center"/>
    </w:pPr>
    <w:rPr>
      <w:i/>
      <w:iCs/>
      <w:color w:val="404040" w:themeColor="text1" w:themeTint="BF"/>
    </w:rPr>
  </w:style>
  <w:style w:type="character" w:customStyle="1" w:styleId="QuoteChar">
    <w:name w:val="Quote Char"/>
    <w:basedOn w:val="DefaultParagraphFont"/>
    <w:link w:val="Quote"/>
    <w:uiPriority w:val="29"/>
    <w:rsid w:val="00442AD3"/>
    <w:rPr>
      <w:i/>
      <w:iCs/>
      <w:color w:val="404040" w:themeColor="text1" w:themeTint="BF"/>
    </w:rPr>
  </w:style>
  <w:style w:type="paragraph" w:styleId="ListParagraph">
    <w:name w:val="List Paragraph"/>
    <w:basedOn w:val="Normal"/>
    <w:link w:val="ListParagraphChar"/>
    <w:uiPriority w:val="34"/>
    <w:qFormat/>
    <w:rsid w:val="00442AD3"/>
    <w:pPr>
      <w:ind w:left="720"/>
      <w:contextualSpacing/>
    </w:pPr>
  </w:style>
  <w:style w:type="character" w:styleId="IntenseEmphasis">
    <w:name w:val="Intense Emphasis"/>
    <w:basedOn w:val="DefaultParagraphFont"/>
    <w:uiPriority w:val="21"/>
    <w:qFormat/>
    <w:rsid w:val="00442AD3"/>
    <w:rPr>
      <w:i/>
      <w:iCs/>
      <w:color w:val="0F4761" w:themeColor="accent1" w:themeShade="BF"/>
    </w:rPr>
  </w:style>
  <w:style w:type="paragraph" w:styleId="IntenseQuote">
    <w:name w:val="Intense Quote"/>
    <w:basedOn w:val="Normal"/>
    <w:next w:val="Normal"/>
    <w:link w:val="IntenseQuoteChar"/>
    <w:uiPriority w:val="30"/>
    <w:qFormat/>
    <w:rsid w:val="00442A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42AD3"/>
    <w:rPr>
      <w:i/>
      <w:iCs/>
      <w:color w:val="0F4761" w:themeColor="accent1" w:themeShade="BF"/>
    </w:rPr>
  </w:style>
  <w:style w:type="character" w:styleId="IntenseReference">
    <w:name w:val="Intense Reference"/>
    <w:basedOn w:val="DefaultParagraphFont"/>
    <w:uiPriority w:val="32"/>
    <w:qFormat/>
    <w:rsid w:val="00442AD3"/>
    <w:rPr>
      <w:b/>
      <w:bCs/>
      <w:smallCaps/>
      <w:color w:val="0F4761" w:themeColor="accent1" w:themeShade="BF"/>
      <w:spacing w:val="5"/>
    </w:rPr>
  </w:style>
  <w:style w:type="table" w:styleId="TableGrid">
    <w:name w:val="Table Grid"/>
    <w:basedOn w:val="TableNormal"/>
    <w:uiPriority w:val="39"/>
    <w:rsid w:val="00442AD3"/>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tstitles">
    <w:name w:val="Contents titles"/>
    <w:basedOn w:val="Normal"/>
    <w:link w:val="ContentstitlesChar"/>
    <w:qFormat/>
    <w:rsid w:val="00442AD3"/>
    <w:rPr>
      <w:rFonts w:cstheme="minorHAnsi"/>
      <w:b/>
      <w:bCs/>
      <w:lang w:val="mi-NZ"/>
    </w:rPr>
  </w:style>
  <w:style w:type="character" w:customStyle="1" w:styleId="ContentstitlesChar">
    <w:name w:val="Contents titles Char"/>
    <w:basedOn w:val="DefaultParagraphFont"/>
    <w:link w:val="Contentstitles"/>
    <w:rsid w:val="00442AD3"/>
    <w:rPr>
      <w:rFonts w:cstheme="minorHAnsi"/>
      <w:b/>
      <w:bCs/>
      <w:kern w:val="0"/>
      <w:sz w:val="18"/>
      <w:szCs w:val="22"/>
      <w:lang w:val="mi-NZ"/>
      <w14:ligatures w14:val="none"/>
    </w:rPr>
  </w:style>
  <w:style w:type="paragraph" w:styleId="Header">
    <w:name w:val="header"/>
    <w:basedOn w:val="Normal"/>
    <w:link w:val="HeaderChar"/>
    <w:uiPriority w:val="99"/>
    <w:unhideWhenUsed/>
    <w:rsid w:val="009203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203A8"/>
    <w:rPr>
      <w:kern w:val="0"/>
      <w:sz w:val="18"/>
      <w:szCs w:val="22"/>
      <w14:ligatures w14:val="none"/>
    </w:rPr>
  </w:style>
  <w:style w:type="paragraph" w:styleId="Footer">
    <w:name w:val="footer"/>
    <w:basedOn w:val="Normal"/>
    <w:link w:val="FooterChar"/>
    <w:uiPriority w:val="99"/>
    <w:unhideWhenUsed/>
    <w:rsid w:val="009203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203A8"/>
    <w:rPr>
      <w:kern w:val="0"/>
      <w:sz w:val="18"/>
      <w:szCs w:val="22"/>
      <w14:ligatures w14:val="none"/>
    </w:rPr>
  </w:style>
  <w:style w:type="character" w:styleId="PageNumber">
    <w:name w:val="page number"/>
    <w:basedOn w:val="DefaultParagraphFont"/>
    <w:uiPriority w:val="99"/>
    <w:semiHidden/>
    <w:unhideWhenUsed/>
    <w:rsid w:val="009203A8"/>
  </w:style>
  <w:style w:type="paragraph" w:styleId="NormalWeb">
    <w:name w:val="Normal (Web)"/>
    <w:basedOn w:val="Normal"/>
    <w:uiPriority w:val="99"/>
    <w:unhideWhenUsed/>
    <w:rsid w:val="00F639D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ListParagraphChar">
    <w:name w:val="List Paragraph Char"/>
    <w:basedOn w:val="DefaultParagraphFont"/>
    <w:link w:val="ListParagraph"/>
    <w:uiPriority w:val="34"/>
    <w:rsid w:val="001A3034"/>
    <w:rPr>
      <w:kern w:val="0"/>
      <w:sz w:val="18"/>
      <w:szCs w:val="22"/>
      <w14:ligatures w14:val="none"/>
    </w:rPr>
  </w:style>
  <w:style w:type="paragraph" w:customStyle="1" w:styleId="BulletsLevel2">
    <w:name w:val="Bullets Level 2"/>
    <w:basedOn w:val="Normal"/>
    <w:link w:val="BulletsLevel2Char"/>
    <w:qFormat/>
    <w:rsid w:val="00F352CA"/>
    <w:pPr>
      <w:numPr>
        <w:ilvl w:val="1"/>
        <w:numId w:val="8"/>
      </w:numPr>
      <w:tabs>
        <w:tab w:val="left" w:pos="2171"/>
        <w:tab w:val="left" w:pos="4439"/>
      </w:tabs>
      <w:spacing w:after="80"/>
      <w:ind w:left="470" w:hanging="283"/>
    </w:pPr>
    <w:rPr>
      <w:szCs w:val="18"/>
    </w:rPr>
  </w:style>
  <w:style w:type="character" w:customStyle="1" w:styleId="BulletsLevel2Char">
    <w:name w:val="Bullets Level 2 Char"/>
    <w:basedOn w:val="DefaultParagraphFont"/>
    <w:link w:val="BulletsLevel2"/>
    <w:rsid w:val="00F352CA"/>
    <w:rPr>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8d86c1e-c103-45e1-9b77-d02aadd176ac">
      <Terms xmlns="http://schemas.microsoft.com/office/infopath/2007/PartnerControls"/>
    </lcf76f155ced4ddcb4097134ff3c332f>
    <_DCDateModified xmlns="http://schemas.microsoft.com/sharepoint/v3/fields" xsi:nil="true"/>
    <TaxCatchAll xmlns="9ba16f08-12c6-404a-ad9c-cc3d5a8787a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2DA10BC335AE54AA0D56107CC7DEAAA" ma:contentTypeVersion="23" ma:contentTypeDescription="Create a new document." ma:contentTypeScope="" ma:versionID="c41421893572309940bce75c8a908e52">
  <xsd:schema xmlns:xsd="http://www.w3.org/2001/XMLSchema" xmlns:xs="http://www.w3.org/2001/XMLSchema" xmlns:p="http://schemas.microsoft.com/office/2006/metadata/properties" xmlns:ns2="http://schemas.microsoft.com/sharepoint/v3/fields" xmlns:ns3="78d86c1e-c103-45e1-9b77-d02aadd176ac" xmlns:ns4="9ba16f08-12c6-404a-ad9c-cc3d5a8787a5" targetNamespace="http://schemas.microsoft.com/office/2006/metadata/properties" ma:root="true" ma:fieldsID="dc364ad83cececd86677c1b7d3f3165e" ns2:_="" ns3:_="" ns4:_="">
    <xsd:import namespace="http://schemas.microsoft.com/sharepoint/v3/fields"/>
    <xsd:import namespace="78d86c1e-c103-45e1-9b77-d02aadd176ac"/>
    <xsd:import namespace="9ba16f08-12c6-404a-ad9c-cc3d5a8787a5"/>
    <xsd:element name="properties">
      <xsd:complexType>
        <xsd:sequence>
          <xsd:element name="documentManagement">
            <xsd:complexType>
              <xsd:all>
                <xsd:element ref="ns2:_DCDateModified"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4:TaxCatchAll" minOccurs="0"/>
                <xsd:element ref="ns3:MediaServiceOCR" minOccurs="0"/>
                <xsd:element ref="ns3:MediaServiceGenerationTime" minOccurs="0"/>
                <xsd:element ref="ns3:MediaServiceEventHashCode" minOccurs="0"/>
                <xsd:element ref="ns4:SharedWithUsers" minOccurs="0"/>
                <xsd:element ref="ns4:SharedWithDetails" minOccurs="0"/>
                <xsd:element ref="ns3:MediaServiceLocation"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Modified" ma:index="8"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78d86c1e-c103-45e1-9b77-d02aadd176ac"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b90f0a2f-cdfb-4f9e-91da-2de17183d30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21" nillable="true" ma:displayName="Location" ma:description="" ma:indexed="true"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a16f08-12c6-404a-ad9c-cc3d5a8787a5"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8a45e9a-d0da-46ff-9190-49844d83d8f5}" ma:internalName="TaxCatchAll" ma:showField="CatchAllData" ma:web="9ba16f08-12c6-404a-ad9c-cc3d5a8787a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4591F6-8C9A-493D-B080-3EF5347B64B2}">
  <ds:schemaRefs>
    <ds:schemaRef ds:uri="http://schemas.microsoft.com/office/2006/metadata/properties"/>
    <ds:schemaRef ds:uri="http://schemas.microsoft.com/office/infopath/2007/PartnerControls"/>
    <ds:schemaRef ds:uri="78d86c1e-c103-45e1-9b77-d02aadd176ac"/>
    <ds:schemaRef ds:uri="http://schemas.microsoft.com/sharepoint/v3/fields"/>
    <ds:schemaRef ds:uri="9ba16f08-12c6-404a-ad9c-cc3d5a8787a5"/>
  </ds:schemaRefs>
</ds:datastoreItem>
</file>

<file path=customXml/itemProps2.xml><?xml version="1.0" encoding="utf-8"?>
<ds:datastoreItem xmlns:ds="http://schemas.openxmlformats.org/officeDocument/2006/customXml" ds:itemID="{069EF072-4F54-4C70-B032-4D02761FED4C}">
  <ds:schemaRefs>
    <ds:schemaRef ds:uri="http://schemas.microsoft.com/sharepoint/v3/contenttype/forms"/>
  </ds:schemaRefs>
</ds:datastoreItem>
</file>

<file path=customXml/itemProps3.xml><?xml version="1.0" encoding="utf-8"?>
<ds:datastoreItem xmlns:ds="http://schemas.openxmlformats.org/officeDocument/2006/customXml" ds:itemID="{ADA107FD-B3B9-48BF-B0DE-4398648EDA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78d86c1e-c103-45e1-9b77-d02aadd176ac"/>
    <ds:schemaRef ds:uri="9ba16f08-12c6-404a-ad9c-cc3d5a8787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6</Pages>
  <Words>803</Words>
  <Characters>4317</Characters>
  <Application>Microsoft Office Word</Application>
  <DocSecurity>0</DocSecurity>
  <Lines>172</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Bunting</dc:creator>
  <cp:keywords/>
  <dc:description/>
  <cp:lastModifiedBy>Katijana Rakich</cp:lastModifiedBy>
  <cp:revision>73</cp:revision>
  <dcterms:created xsi:type="dcterms:W3CDTF">2025-12-15T01:35:00Z</dcterms:created>
  <dcterms:modified xsi:type="dcterms:W3CDTF">2026-01-16T04:14:00Z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0x01010022DA10BC335AE54AA0D56107CC7DEAAA</vt:lpwstr>
  </property>
  <property fmtid="{D5CDD505-2E9C-101B-9397-08002B2CF9AE}" pid="3" name="MediaServiceImageTags">
    <vt:lpwstr/>
  </property>
</Properties>
</file>